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ED6DE" w14:textId="77777777" w:rsidR="00096DC8" w:rsidRPr="00096DC8" w:rsidRDefault="00F62274" w:rsidP="0059701D">
      <w:pPr>
        <w:pStyle w:val="ListParagraph"/>
        <w:numPr>
          <w:ilvl w:val="0"/>
          <w:numId w:val="1"/>
        </w:numPr>
        <w:rPr>
          <w:b/>
        </w:rPr>
      </w:pPr>
      <w:bookmarkStart w:id="0" w:name="_GoBack"/>
      <w:bookmarkEnd w:id="0"/>
      <w:r w:rsidRPr="0032072C">
        <w:rPr>
          <w:b/>
        </w:rPr>
        <w:t>Purpose</w:t>
      </w:r>
      <w:r w:rsidR="00394846">
        <w:rPr>
          <w:b/>
        </w:rPr>
        <w:t>:</w:t>
      </w:r>
      <w:r w:rsidR="00096DC8" w:rsidRPr="00096DC8">
        <w:t xml:space="preserve"> </w:t>
      </w:r>
    </w:p>
    <w:p w14:paraId="2F95DE93" w14:textId="77777777" w:rsidR="00B332AD" w:rsidRDefault="00B332AD" w:rsidP="007F2FBB"/>
    <w:p w14:paraId="137B037B" w14:textId="59332A6C" w:rsidR="0032072C" w:rsidRPr="00B332AD" w:rsidRDefault="00096DC8" w:rsidP="007F2FBB">
      <w:pPr>
        <w:rPr>
          <w:b/>
        </w:rPr>
      </w:pPr>
      <w:r>
        <w:t>This procedure describes the activities to be carried out on relevant administrative processes to address the organization, management and control of data and information saved or being accessed on electronic or manual systems to ensure data integrity.</w:t>
      </w:r>
    </w:p>
    <w:p w14:paraId="714131BD" w14:textId="77777777" w:rsidR="0032072C" w:rsidRPr="0032072C" w:rsidRDefault="0032072C" w:rsidP="0032072C">
      <w:pPr>
        <w:rPr>
          <w:b/>
        </w:rPr>
      </w:pPr>
    </w:p>
    <w:p w14:paraId="6D1E185E" w14:textId="00596D7D" w:rsidR="0059701D" w:rsidRDefault="0059701D" w:rsidP="0059701D">
      <w:pPr>
        <w:pStyle w:val="ListParagraph"/>
        <w:numPr>
          <w:ilvl w:val="0"/>
          <w:numId w:val="1"/>
        </w:numPr>
        <w:rPr>
          <w:b/>
        </w:rPr>
      </w:pPr>
      <w:r w:rsidRPr="0032072C">
        <w:rPr>
          <w:b/>
        </w:rPr>
        <w:t>Scope</w:t>
      </w:r>
      <w:r w:rsidR="00394846">
        <w:rPr>
          <w:b/>
        </w:rPr>
        <w:t>:</w:t>
      </w:r>
    </w:p>
    <w:p w14:paraId="6B8CD4FA" w14:textId="77777777" w:rsidR="00B332AD" w:rsidRDefault="00B332AD" w:rsidP="007F2FBB"/>
    <w:p w14:paraId="01CA17A0" w14:textId="0ABE4E04" w:rsidR="00096DC8" w:rsidRPr="00096DC8" w:rsidRDefault="00096DC8" w:rsidP="007F2FBB">
      <w:r w:rsidRPr="00096DC8">
        <w:t>This procedure applies to all manual and electronic data and metadata generated in the laboratory.</w:t>
      </w:r>
    </w:p>
    <w:p w14:paraId="43663D46" w14:textId="77777777" w:rsidR="0032072C" w:rsidRPr="00096DC8" w:rsidRDefault="0032072C" w:rsidP="0032072C"/>
    <w:p w14:paraId="44497867" w14:textId="58AA5F57" w:rsidR="0059701D" w:rsidRDefault="0059701D" w:rsidP="0059701D">
      <w:pPr>
        <w:pStyle w:val="ListParagraph"/>
        <w:numPr>
          <w:ilvl w:val="0"/>
          <w:numId w:val="1"/>
        </w:numPr>
        <w:rPr>
          <w:b/>
        </w:rPr>
      </w:pPr>
      <w:r w:rsidRPr="0032072C">
        <w:rPr>
          <w:b/>
        </w:rPr>
        <w:t>Responsibility</w:t>
      </w:r>
      <w:r w:rsidR="00394846">
        <w:rPr>
          <w:b/>
        </w:rPr>
        <w:t>:</w:t>
      </w:r>
    </w:p>
    <w:p w14:paraId="14D37661" w14:textId="77777777" w:rsidR="00B332AD" w:rsidRDefault="00B332AD" w:rsidP="007F2FBB">
      <w:pPr>
        <w:pStyle w:val="ListParagraph"/>
        <w:ind w:left="634"/>
        <w:rPr>
          <w:b/>
        </w:rPr>
      </w:pPr>
    </w:p>
    <w:p w14:paraId="1B187C2D" w14:textId="7BEEE63E" w:rsidR="00096DC8" w:rsidRPr="00BB2C1D" w:rsidRDefault="00BB2C1D" w:rsidP="00BB2C1D">
      <w:pPr>
        <w:pStyle w:val="ListParagraph"/>
        <w:spacing w:line="276" w:lineRule="auto"/>
        <w:ind w:left="634"/>
      </w:pPr>
      <w:r>
        <w:t xml:space="preserve">3.1 </w:t>
      </w:r>
      <w:r w:rsidR="00096DC8" w:rsidRPr="00BB2C1D">
        <w:t>The analyst is responsible for data generation and transfer where applicable.</w:t>
      </w:r>
    </w:p>
    <w:p w14:paraId="5DBFF4AE" w14:textId="56CFA413" w:rsidR="001B3C35" w:rsidRDefault="00BB2C1D" w:rsidP="00BB2C1D">
      <w:pPr>
        <w:pStyle w:val="ListParagraph"/>
        <w:spacing w:line="276" w:lineRule="auto"/>
        <w:ind w:left="634"/>
        <w:rPr>
          <w:b/>
        </w:rPr>
      </w:pPr>
      <w:r>
        <w:t xml:space="preserve">3.2 </w:t>
      </w:r>
      <w:r w:rsidR="001B3C35" w:rsidRPr="00BB2C1D">
        <w:t>The head of unit/Supervisor is responsible for ensuring ALCOA</w:t>
      </w:r>
      <w:r w:rsidR="001B3C35">
        <w:rPr>
          <w:b/>
        </w:rPr>
        <w:t>.</w:t>
      </w:r>
    </w:p>
    <w:p w14:paraId="57686DFF" w14:textId="5AB3BFD1" w:rsidR="00096DC8" w:rsidRDefault="00BB2C1D" w:rsidP="00BB2C1D">
      <w:pPr>
        <w:pStyle w:val="ListParagraph"/>
        <w:spacing w:line="276" w:lineRule="auto"/>
        <w:ind w:left="1440" w:hanging="806"/>
        <w:contextualSpacing w:val="0"/>
      </w:pPr>
      <w:r>
        <w:t xml:space="preserve">3.3 </w:t>
      </w:r>
      <w:r w:rsidR="00096DC8">
        <w:t>The assigned IT Officer is responsible for implementation of all related activities in this procedure.</w:t>
      </w:r>
    </w:p>
    <w:p w14:paraId="5C50A5F4" w14:textId="1A687906" w:rsidR="00096DC8" w:rsidRPr="00EA125E" w:rsidRDefault="00BB2C1D" w:rsidP="00BB2C1D">
      <w:pPr>
        <w:pStyle w:val="ListParagraph"/>
        <w:spacing w:line="276" w:lineRule="auto"/>
        <w:ind w:left="1440" w:hanging="806"/>
        <w:contextualSpacing w:val="0"/>
      </w:pPr>
      <w:r>
        <w:t xml:space="preserve">3.4 </w:t>
      </w:r>
      <w:r w:rsidR="00096DC8">
        <w:t>QA Manager is responsible for periodic audit, supervision and management of the processes outlined in this procedure to achieve necessary compliance.</w:t>
      </w:r>
    </w:p>
    <w:p w14:paraId="3264BFA9" w14:textId="721C6967" w:rsidR="0032072C" w:rsidRDefault="00BB2C1D" w:rsidP="00BB2C1D">
      <w:pPr>
        <w:spacing w:line="276" w:lineRule="auto"/>
        <w:ind w:left="634"/>
        <w:rPr>
          <w:b/>
        </w:rPr>
      </w:pPr>
      <w:r>
        <w:t xml:space="preserve">3.5 </w:t>
      </w:r>
      <w:r w:rsidR="00096DC8">
        <w:t>The Head of Laboratory is responsible for ensuring adherence to this procedure</w:t>
      </w:r>
    </w:p>
    <w:p w14:paraId="27C63F09" w14:textId="77777777" w:rsidR="00096DC8" w:rsidRPr="0032072C" w:rsidRDefault="00096DC8" w:rsidP="00BB2C1D">
      <w:pPr>
        <w:spacing w:line="276" w:lineRule="auto"/>
        <w:rPr>
          <w:b/>
        </w:rPr>
      </w:pPr>
    </w:p>
    <w:p w14:paraId="5E197449" w14:textId="64F24118" w:rsidR="0059701D" w:rsidRDefault="0059701D" w:rsidP="0059701D">
      <w:pPr>
        <w:pStyle w:val="ListParagraph"/>
        <w:numPr>
          <w:ilvl w:val="0"/>
          <w:numId w:val="1"/>
        </w:numPr>
        <w:rPr>
          <w:b/>
        </w:rPr>
      </w:pPr>
      <w:r w:rsidRPr="0032072C">
        <w:rPr>
          <w:b/>
        </w:rPr>
        <w:t>Reference</w:t>
      </w:r>
      <w:r w:rsidR="00516BDB">
        <w:rPr>
          <w:b/>
        </w:rPr>
        <w:t>s</w:t>
      </w:r>
      <w:r w:rsidR="00394846">
        <w:rPr>
          <w:b/>
        </w:rPr>
        <w:t>:</w:t>
      </w:r>
    </w:p>
    <w:p w14:paraId="1FB978D9" w14:textId="77777777" w:rsidR="001770FD" w:rsidRPr="0032072C" w:rsidRDefault="001770FD" w:rsidP="007F2FBB">
      <w:pPr>
        <w:pStyle w:val="ListParagraph"/>
        <w:ind w:left="634"/>
        <w:rPr>
          <w:b/>
        </w:rPr>
      </w:pPr>
    </w:p>
    <w:p w14:paraId="089F1125" w14:textId="5E362689" w:rsidR="0032072C" w:rsidRPr="00516BDB" w:rsidRDefault="00BB2C1D" w:rsidP="001B3C35">
      <w:pPr>
        <w:ind w:left="634"/>
      </w:pPr>
      <w:r>
        <w:rPr>
          <w:b/>
        </w:rPr>
        <w:t xml:space="preserve"> </w:t>
      </w:r>
      <w:r w:rsidR="00516BDB">
        <w:rPr>
          <w:b/>
        </w:rPr>
        <w:t>4</w:t>
      </w:r>
      <w:r w:rsidR="00516BDB" w:rsidRPr="00516BDB">
        <w:t>.1</w:t>
      </w:r>
      <w:r w:rsidR="001770FD">
        <w:t>:</w:t>
      </w:r>
      <w:r w:rsidR="00516BDB" w:rsidRPr="00516BDB">
        <w:t xml:space="preserve"> </w:t>
      </w:r>
      <w:r w:rsidR="00516BDB">
        <w:t xml:space="preserve"> </w:t>
      </w:r>
      <w:r w:rsidR="001B3C35" w:rsidRPr="00516BDB">
        <w:t>WHO-Annex 5 Guidance TRS 996 Geneva 2018</w:t>
      </w:r>
    </w:p>
    <w:p w14:paraId="09B484C1" w14:textId="375EC3CB" w:rsidR="001B3C35" w:rsidRPr="00516BDB" w:rsidRDefault="001B3C35" w:rsidP="001770FD">
      <w:pPr>
        <w:ind w:left="1134" w:hanging="567"/>
      </w:pPr>
      <w:r w:rsidRPr="00516BDB">
        <w:t xml:space="preserve"> </w:t>
      </w:r>
      <w:r w:rsidR="00516BDB" w:rsidRPr="00516BDB">
        <w:t>4.2</w:t>
      </w:r>
      <w:r w:rsidR="001770FD">
        <w:t>:</w:t>
      </w:r>
      <w:r w:rsidR="00516BDB" w:rsidRPr="00516BDB">
        <w:t xml:space="preserve"> </w:t>
      </w:r>
      <w:r w:rsidRPr="00516BDB">
        <w:t>USFDA Guidance for industry Part 11 –E</w:t>
      </w:r>
      <w:r w:rsidR="00516BDB" w:rsidRPr="00516BDB">
        <w:t>lec</w:t>
      </w:r>
      <w:r w:rsidRPr="00516BDB">
        <w:t>tronic Records, Electronic</w:t>
      </w:r>
      <w:r w:rsidR="001770FD">
        <w:t xml:space="preserve"> </w:t>
      </w:r>
      <w:r w:rsidRPr="00516BDB">
        <w:t>Signatures, Scope and Application office of Compliance CDER Aug. 2003</w:t>
      </w:r>
    </w:p>
    <w:p w14:paraId="12C51EE0" w14:textId="75EE097B" w:rsidR="001B3C35" w:rsidRPr="00516BDB" w:rsidRDefault="00BB2C1D" w:rsidP="00516BDB">
      <w:pPr>
        <w:ind w:left="1440" w:hanging="806"/>
      </w:pPr>
      <w:r>
        <w:t xml:space="preserve"> </w:t>
      </w:r>
      <w:r w:rsidR="00516BDB" w:rsidRPr="00516BDB">
        <w:t>4.3</w:t>
      </w:r>
      <w:r w:rsidR="001770FD">
        <w:t>:</w:t>
      </w:r>
      <w:r w:rsidR="00516BDB" w:rsidRPr="00516BDB">
        <w:t xml:space="preserve"> </w:t>
      </w:r>
      <w:r w:rsidR="001B3C35" w:rsidRPr="00516BDB">
        <w:t>MHRA- ‘GXP” GMP Data Integrity definitions and Guidance for industry March 2018.</w:t>
      </w:r>
    </w:p>
    <w:p w14:paraId="2A82EB35" w14:textId="55AC1405" w:rsidR="00516BDB" w:rsidRPr="00516BDB" w:rsidRDefault="00BB2C1D" w:rsidP="00516BDB">
      <w:pPr>
        <w:ind w:left="1440" w:hanging="806"/>
      </w:pPr>
      <w:r>
        <w:t xml:space="preserve"> </w:t>
      </w:r>
      <w:r w:rsidR="00516BDB" w:rsidRPr="00516BDB">
        <w:t>4.4</w:t>
      </w:r>
      <w:r w:rsidR="001770FD">
        <w:t>:</w:t>
      </w:r>
      <w:r w:rsidR="00516BDB">
        <w:t xml:space="preserve"> </w:t>
      </w:r>
      <w:r w:rsidR="00516BDB" w:rsidRPr="00516BDB">
        <w:t>EUDRALEX Vol. 4 GMP Annex11 Computerized Systems Brussels June 2011</w:t>
      </w:r>
    </w:p>
    <w:p w14:paraId="444E7CB0" w14:textId="1997C914" w:rsidR="00516BDB" w:rsidRDefault="00516BDB" w:rsidP="00516BDB">
      <w:pPr>
        <w:ind w:left="1440" w:hanging="806"/>
        <w:rPr>
          <w:b/>
        </w:rPr>
      </w:pPr>
      <w:r w:rsidRPr="00516BDB">
        <w:lastRenderedPageBreak/>
        <w:t xml:space="preserve">4.5 </w:t>
      </w:r>
      <w:r>
        <w:t xml:space="preserve">   </w:t>
      </w:r>
      <w:r w:rsidRPr="00516BDB">
        <w:t>PIC/S- Draft PIC/S Good Practices for Data Management and Integrity in Regulated GMP/GDP environment 2016</w:t>
      </w:r>
      <w:r>
        <w:rPr>
          <w:b/>
        </w:rPr>
        <w:t>.</w:t>
      </w:r>
    </w:p>
    <w:p w14:paraId="6F09BE1C" w14:textId="77777777" w:rsidR="00BB2C1D" w:rsidRPr="0032072C" w:rsidRDefault="00BB2C1D" w:rsidP="00516BDB">
      <w:pPr>
        <w:ind w:left="1440" w:hanging="806"/>
        <w:rPr>
          <w:b/>
        </w:rPr>
      </w:pPr>
    </w:p>
    <w:p w14:paraId="5961670C" w14:textId="77777777" w:rsidR="0059701D" w:rsidRPr="0032072C" w:rsidRDefault="0059701D" w:rsidP="0059701D">
      <w:pPr>
        <w:pStyle w:val="ListParagraph"/>
        <w:numPr>
          <w:ilvl w:val="0"/>
          <w:numId w:val="1"/>
        </w:numPr>
        <w:rPr>
          <w:b/>
        </w:rPr>
      </w:pPr>
      <w:r w:rsidRPr="0032072C">
        <w:rPr>
          <w:b/>
        </w:rPr>
        <w:t>Materials &amp; Equipment</w:t>
      </w:r>
      <w:r w:rsidR="00394846">
        <w:rPr>
          <w:b/>
        </w:rPr>
        <w:t>:</w:t>
      </w:r>
    </w:p>
    <w:p w14:paraId="284283A7" w14:textId="77777777" w:rsidR="001770FD" w:rsidRDefault="001770FD" w:rsidP="00516BDB">
      <w:pPr>
        <w:ind w:left="634"/>
      </w:pPr>
    </w:p>
    <w:p w14:paraId="51B49202" w14:textId="788EEBBD" w:rsidR="0032072C" w:rsidRDefault="00516BDB" w:rsidP="00516BDB">
      <w:pPr>
        <w:ind w:left="634"/>
      </w:pPr>
      <w:r w:rsidRPr="00516BDB">
        <w:t>All applicable materials and equipment</w:t>
      </w:r>
    </w:p>
    <w:p w14:paraId="1DF6BA2F" w14:textId="77777777" w:rsidR="00BB2C1D" w:rsidRPr="00516BDB" w:rsidRDefault="00BB2C1D" w:rsidP="00516BDB">
      <w:pPr>
        <w:ind w:left="634"/>
      </w:pPr>
    </w:p>
    <w:p w14:paraId="17524792" w14:textId="77777777" w:rsidR="0059701D" w:rsidRDefault="0059701D" w:rsidP="0059701D">
      <w:pPr>
        <w:pStyle w:val="ListParagraph"/>
        <w:numPr>
          <w:ilvl w:val="0"/>
          <w:numId w:val="1"/>
        </w:numPr>
        <w:rPr>
          <w:b/>
        </w:rPr>
      </w:pPr>
      <w:r w:rsidRPr="0032072C">
        <w:rPr>
          <w:b/>
        </w:rPr>
        <w:t>Definitions/Abbreviations</w:t>
      </w:r>
      <w:r w:rsidR="00394846">
        <w:rPr>
          <w:b/>
        </w:rPr>
        <w:t>:</w:t>
      </w:r>
    </w:p>
    <w:p w14:paraId="4C317099" w14:textId="77777777" w:rsidR="001770FD" w:rsidRDefault="001770FD" w:rsidP="007F2FBB">
      <w:pPr>
        <w:pStyle w:val="ListParagraph"/>
        <w:ind w:left="634"/>
        <w:rPr>
          <w:b/>
        </w:rPr>
      </w:pPr>
    </w:p>
    <w:p w14:paraId="5F34404A" w14:textId="4588EEE4" w:rsidR="009308B6" w:rsidRDefault="0096772C" w:rsidP="00BB2C1D">
      <w:pPr>
        <w:spacing w:line="360" w:lineRule="auto"/>
      </w:pPr>
      <w:r>
        <w:t xml:space="preserve">         </w:t>
      </w:r>
      <w:r w:rsidR="009308B6">
        <w:t xml:space="preserve">A - </w:t>
      </w:r>
      <w:r w:rsidR="001770FD">
        <w:t>Attributable</w:t>
      </w:r>
      <w:r w:rsidR="009308B6">
        <w:t xml:space="preserve"> to the person generating the data</w:t>
      </w:r>
    </w:p>
    <w:p w14:paraId="729352A9" w14:textId="314169F6" w:rsidR="009308B6" w:rsidRDefault="0096772C" w:rsidP="00BB2C1D">
      <w:pPr>
        <w:spacing w:line="360" w:lineRule="auto"/>
      </w:pPr>
      <w:r>
        <w:t xml:space="preserve">         </w:t>
      </w:r>
      <w:r w:rsidR="009308B6">
        <w:t xml:space="preserve">L – </w:t>
      </w:r>
      <w:r w:rsidR="001770FD">
        <w:t>Legible</w:t>
      </w:r>
      <w:r w:rsidR="009308B6">
        <w:t xml:space="preserve"> and permanent</w:t>
      </w:r>
    </w:p>
    <w:p w14:paraId="18D7204C" w14:textId="358AC0A2" w:rsidR="009308B6" w:rsidRDefault="0096772C" w:rsidP="00BB2C1D">
      <w:pPr>
        <w:spacing w:line="360" w:lineRule="auto"/>
      </w:pPr>
      <w:r>
        <w:t xml:space="preserve">         </w:t>
      </w:r>
      <w:r w:rsidR="009308B6">
        <w:t xml:space="preserve">C – </w:t>
      </w:r>
      <w:r w:rsidR="001770FD">
        <w:t>Contemporaneous</w:t>
      </w:r>
    </w:p>
    <w:p w14:paraId="0FFEC3AD" w14:textId="270CDE85" w:rsidR="009308B6" w:rsidRDefault="0096772C" w:rsidP="00BB2C1D">
      <w:pPr>
        <w:spacing w:line="360" w:lineRule="auto"/>
      </w:pPr>
      <w:r>
        <w:t xml:space="preserve">         </w:t>
      </w:r>
      <w:r w:rsidR="009308B6">
        <w:t xml:space="preserve">O – </w:t>
      </w:r>
      <w:r w:rsidR="001770FD">
        <w:t>Original</w:t>
      </w:r>
      <w:r w:rsidR="009308B6">
        <w:t xml:space="preserve"> record (or ‘true copy’)</w:t>
      </w:r>
    </w:p>
    <w:p w14:paraId="48C0A4AE" w14:textId="33C15BB9" w:rsidR="00394846" w:rsidRPr="009308B6" w:rsidRDefault="0096772C" w:rsidP="00BB2C1D">
      <w:pPr>
        <w:spacing w:line="360" w:lineRule="auto"/>
      </w:pPr>
      <w:r>
        <w:t xml:space="preserve">         </w:t>
      </w:r>
      <w:r w:rsidR="009308B6">
        <w:t xml:space="preserve">A - </w:t>
      </w:r>
      <w:r w:rsidR="001770FD">
        <w:t>Accurate</w:t>
      </w:r>
    </w:p>
    <w:p w14:paraId="26ACD082" w14:textId="1BE8A605" w:rsidR="001770FD" w:rsidRDefault="00BB2C1D" w:rsidP="00BB2C1D">
      <w:pPr>
        <w:spacing w:line="360" w:lineRule="auto"/>
        <w:ind w:left="2160" w:hanging="2160"/>
        <w:rPr>
          <w:b/>
        </w:rPr>
      </w:pPr>
      <w:r>
        <w:rPr>
          <w:b/>
        </w:rPr>
        <w:t xml:space="preserve"> </w:t>
      </w:r>
    </w:p>
    <w:p w14:paraId="3B85376A" w14:textId="1305AD5E" w:rsidR="009308B6" w:rsidRDefault="001770FD" w:rsidP="007F2FBB">
      <w:pPr>
        <w:spacing w:line="360" w:lineRule="auto"/>
        <w:ind w:left="567" w:hanging="567"/>
      </w:pPr>
      <w:r>
        <w:rPr>
          <w:b/>
        </w:rPr>
        <w:t xml:space="preserve"> </w:t>
      </w:r>
      <w:r w:rsidR="00BB2C1D">
        <w:rPr>
          <w:b/>
        </w:rPr>
        <w:t xml:space="preserve"> 6.1 </w:t>
      </w:r>
      <w:r w:rsidR="009308B6">
        <w:rPr>
          <w:b/>
        </w:rPr>
        <w:t xml:space="preserve">Data- </w:t>
      </w:r>
      <w:r w:rsidR="009308B6" w:rsidRPr="0096772C">
        <w:t>Information derived or obtained from raw data (e.g. a</w:t>
      </w:r>
      <w:r>
        <w:t xml:space="preserve"> </w:t>
      </w:r>
      <w:r w:rsidR="009308B6" w:rsidRPr="0096772C">
        <w:t>reported analytical result)</w:t>
      </w:r>
      <w:r w:rsidR="0096772C">
        <w:t>.</w:t>
      </w:r>
    </w:p>
    <w:p w14:paraId="2850C842" w14:textId="1004901B" w:rsidR="007C59C6" w:rsidRDefault="00BB2C1D" w:rsidP="001770FD">
      <w:pPr>
        <w:spacing w:line="360" w:lineRule="auto"/>
        <w:ind w:left="284" w:hanging="284"/>
      </w:pPr>
      <w:r>
        <w:t xml:space="preserve">   </w:t>
      </w:r>
      <w:r w:rsidRPr="00BB2C1D">
        <w:rPr>
          <w:b/>
        </w:rPr>
        <w:t>6.2 Raw</w:t>
      </w:r>
      <w:r w:rsidR="007C59C6" w:rsidRPr="00BB2C1D">
        <w:rPr>
          <w:b/>
        </w:rPr>
        <w:t xml:space="preserve"> Data</w:t>
      </w:r>
      <w:r w:rsidR="007C59C6">
        <w:t>-Original records and documentation, retained in the format</w:t>
      </w:r>
      <w:r w:rsidR="001770FD">
        <w:t xml:space="preserve"> </w:t>
      </w:r>
      <w:r w:rsidR="007C59C6">
        <w:t>in which they were originally generated (i.e. paper or</w:t>
      </w:r>
      <w:r w:rsidR="001770FD">
        <w:t xml:space="preserve"> </w:t>
      </w:r>
      <w:r w:rsidR="007C59C6">
        <w:t>electronic), or as a ‘true copy’. Raw data must be</w:t>
      </w:r>
      <w:r w:rsidR="001770FD">
        <w:t xml:space="preserve"> </w:t>
      </w:r>
      <w:r w:rsidR="007C59C6">
        <w:t>contemporaneously and accurately recorded by permanent</w:t>
      </w:r>
      <w:r w:rsidR="001770FD">
        <w:t xml:space="preserve"> </w:t>
      </w:r>
      <w:r w:rsidR="007C59C6">
        <w:t>means. In the case of basic electronic equipment which</w:t>
      </w:r>
      <w:r w:rsidR="001770FD">
        <w:t xml:space="preserve"> </w:t>
      </w:r>
      <w:r w:rsidR="007C59C6">
        <w:t>does not store electronic data, or provides only a printed</w:t>
      </w:r>
      <w:r w:rsidR="001770FD">
        <w:t xml:space="preserve"> </w:t>
      </w:r>
      <w:r w:rsidR="007C59C6">
        <w:t>data output (e.g. balance or pH meter), the printout</w:t>
      </w:r>
      <w:r w:rsidR="001770FD">
        <w:t xml:space="preserve"> </w:t>
      </w:r>
      <w:r w:rsidR="007C59C6">
        <w:t>constitutes the raw data.</w:t>
      </w:r>
    </w:p>
    <w:p w14:paraId="04A97A94" w14:textId="745107A4" w:rsidR="0096772C" w:rsidRDefault="00BB2C1D" w:rsidP="007F2FBB">
      <w:pPr>
        <w:spacing w:line="360" w:lineRule="auto"/>
        <w:ind w:left="284" w:hanging="284"/>
      </w:pPr>
      <w:r>
        <w:t xml:space="preserve">   </w:t>
      </w:r>
      <w:r w:rsidRPr="00BB2C1D">
        <w:rPr>
          <w:b/>
        </w:rPr>
        <w:t>6.3 Metadata</w:t>
      </w:r>
      <w:r w:rsidR="0096772C">
        <w:t xml:space="preserve"> -Metadata is data that describe the attributes of other data,</w:t>
      </w:r>
      <w:r w:rsidR="001770FD">
        <w:t xml:space="preserve"> </w:t>
      </w:r>
      <w:r w:rsidR="0096772C">
        <w:t>and provide context and meaning. Typically, these are data</w:t>
      </w:r>
      <w:r w:rsidR="001770FD">
        <w:t xml:space="preserve"> </w:t>
      </w:r>
      <w:r w:rsidR="0096772C">
        <w:t xml:space="preserve">that describe the structure, data </w:t>
      </w:r>
      <w:r w:rsidR="0096772C">
        <w:lastRenderedPageBreak/>
        <w:t>element</w:t>
      </w:r>
      <w:r>
        <w:t xml:space="preserve">s, interrelationships and other </w:t>
      </w:r>
      <w:r w:rsidR="0096772C">
        <w:t>characteristics of data. It also permits data to be attributable to an individual</w:t>
      </w:r>
    </w:p>
    <w:p w14:paraId="2416565E" w14:textId="67A3D079" w:rsidR="0096772C" w:rsidRPr="009308B6" w:rsidRDefault="00BB2C1D" w:rsidP="007F2FBB">
      <w:pPr>
        <w:spacing w:line="360" w:lineRule="auto"/>
        <w:ind w:left="284" w:hanging="284"/>
        <w:rPr>
          <w:b/>
        </w:rPr>
      </w:pPr>
      <w:r w:rsidRPr="00BB2C1D">
        <w:rPr>
          <w:b/>
        </w:rPr>
        <w:t xml:space="preserve">   6.4 </w:t>
      </w:r>
      <w:r w:rsidR="0096772C" w:rsidRPr="00BB2C1D">
        <w:rPr>
          <w:b/>
        </w:rPr>
        <w:t>Data Integrity</w:t>
      </w:r>
      <w:r w:rsidR="0096772C">
        <w:t xml:space="preserve"> -The extent to which all data are complete, consistent and</w:t>
      </w:r>
      <w:r w:rsidR="001770FD">
        <w:t xml:space="preserve"> </w:t>
      </w:r>
      <w:r w:rsidR="0096772C">
        <w:t xml:space="preserve">                    </w:t>
      </w:r>
      <w:r>
        <w:t xml:space="preserve">          </w:t>
      </w:r>
      <w:r w:rsidR="0096772C">
        <w:t>accurate throughout the data lifecycle.</w:t>
      </w:r>
    </w:p>
    <w:p w14:paraId="00ABB601" w14:textId="0A781074" w:rsidR="009308B6" w:rsidRDefault="00BB2C1D" w:rsidP="00BB2C1D">
      <w:pPr>
        <w:spacing w:line="360" w:lineRule="auto"/>
      </w:pPr>
      <w:r>
        <w:rPr>
          <w:b/>
        </w:rPr>
        <w:t xml:space="preserve">   6.5 Data</w:t>
      </w:r>
      <w:r w:rsidR="007C59C6">
        <w:rPr>
          <w:b/>
        </w:rPr>
        <w:t xml:space="preserve"> </w:t>
      </w:r>
      <w:r w:rsidR="0096772C">
        <w:rPr>
          <w:b/>
        </w:rPr>
        <w:t>Life Cycle -</w:t>
      </w:r>
      <w:r w:rsidR="0096772C" w:rsidRPr="007C59C6">
        <w:t>All phases in the life of the data (including raw data) from</w:t>
      </w:r>
      <w:r w:rsidR="001770FD">
        <w:t xml:space="preserve"> </w:t>
      </w:r>
      <w:r w:rsidR="0096772C" w:rsidRPr="007C59C6">
        <w:t xml:space="preserve">                         </w:t>
      </w:r>
      <w:r>
        <w:t xml:space="preserve">      </w:t>
      </w:r>
      <w:r w:rsidR="0096772C" w:rsidRPr="007C59C6">
        <w:t xml:space="preserve">  initial generation and recording through processing</w:t>
      </w:r>
      <w:r w:rsidR="001770FD">
        <w:t xml:space="preserve"> </w:t>
      </w:r>
      <w:r w:rsidR="0096772C" w:rsidRPr="007C59C6">
        <w:t>(including transformation or migration), use, data retention,</w:t>
      </w:r>
      <w:r w:rsidR="001770FD">
        <w:t xml:space="preserve"> </w:t>
      </w:r>
      <w:r w:rsidR="0096772C" w:rsidRPr="007C59C6">
        <w:t>archive / retrieval and destruction</w:t>
      </w:r>
      <w:r w:rsidR="007C59C6">
        <w:t>.</w:t>
      </w:r>
    </w:p>
    <w:p w14:paraId="34F31808" w14:textId="3B1BF8F3" w:rsidR="007C59C6" w:rsidRDefault="00BB2C1D" w:rsidP="001770FD">
      <w:pPr>
        <w:spacing w:line="360" w:lineRule="auto"/>
        <w:ind w:left="142" w:hanging="142"/>
      </w:pPr>
      <w:r>
        <w:rPr>
          <w:b/>
        </w:rPr>
        <w:t xml:space="preserve">  </w:t>
      </w:r>
      <w:r w:rsidRPr="00BB2C1D">
        <w:rPr>
          <w:b/>
        </w:rPr>
        <w:t xml:space="preserve">6.6 </w:t>
      </w:r>
      <w:r w:rsidR="007C59C6" w:rsidRPr="00BB2C1D">
        <w:rPr>
          <w:b/>
        </w:rPr>
        <w:t>Audit Trail</w:t>
      </w:r>
      <w:r w:rsidR="007C59C6">
        <w:t xml:space="preserve"> </w:t>
      </w:r>
      <w:r w:rsidR="003148E5">
        <w:t>–Is a form of metadata that contains information associations with</w:t>
      </w:r>
      <w:r w:rsidR="001770FD">
        <w:t xml:space="preserve"> </w:t>
      </w:r>
      <w:r w:rsidR="003148E5">
        <w:t xml:space="preserve">actions that relate to the creation, modification or deletion GXP records. An audit trail provides for secure recording of life cycle details such as </w:t>
      </w:r>
      <w:r w:rsidR="00361C68">
        <w:t>creation, additions, deletions</w:t>
      </w:r>
      <w:r w:rsidR="003148E5">
        <w:t xml:space="preserve"> or alterations of information in a record either paper or electronic without obscuring or overwriting the original </w:t>
      </w:r>
      <w:r w:rsidR="00361C68">
        <w:t>document. (</w:t>
      </w:r>
      <w:r w:rsidR="003148E5">
        <w:t>WHO)</w:t>
      </w:r>
    </w:p>
    <w:p w14:paraId="4A6E4932" w14:textId="3633A444" w:rsidR="003148E5" w:rsidRDefault="00BB2C1D" w:rsidP="001770FD">
      <w:pPr>
        <w:spacing w:line="360" w:lineRule="auto"/>
        <w:ind w:left="142" w:hanging="142"/>
      </w:pPr>
      <w:r>
        <w:rPr>
          <w:b/>
        </w:rPr>
        <w:t xml:space="preserve">  </w:t>
      </w:r>
      <w:r w:rsidRPr="00BB2C1D">
        <w:rPr>
          <w:b/>
        </w:rPr>
        <w:t xml:space="preserve">6.7 </w:t>
      </w:r>
      <w:r w:rsidR="003148E5" w:rsidRPr="00BB2C1D">
        <w:rPr>
          <w:b/>
        </w:rPr>
        <w:t>Audit Trail</w:t>
      </w:r>
      <w:r w:rsidR="003148E5">
        <w:t xml:space="preserve"> – A secure computer generated time stamped electronic record that allows for reconstruction of the course of events relating to the creation, modification or deletion of an electronic record. An audit trail is a chronology of the “</w:t>
      </w:r>
      <w:r w:rsidR="00361C68">
        <w:t>WHO, WHAT</w:t>
      </w:r>
      <w:r w:rsidR="003148E5">
        <w:t xml:space="preserve">, WHEN &amp; WHY </w:t>
      </w:r>
      <w:r w:rsidR="004A7CAB">
        <w:t>“of</w:t>
      </w:r>
      <w:r w:rsidR="003148E5">
        <w:t xml:space="preserve"> a </w:t>
      </w:r>
      <w:r w:rsidR="004A7CAB">
        <w:t>record. (USFDA</w:t>
      </w:r>
      <w:r w:rsidR="003148E5">
        <w:t>)</w:t>
      </w:r>
      <w:r w:rsidR="00180867">
        <w:t>.</w:t>
      </w:r>
    </w:p>
    <w:p w14:paraId="11AB598B" w14:textId="493FD03B" w:rsidR="00180867" w:rsidRDefault="00BB2C1D" w:rsidP="001770FD">
      <w:pPr>
        <w:spacing w:line="360" w:lineRule="auto"/>
      </w:pPr>
      <w:r w:rsidRPr="00BB2C1D">
        <w:rPr>
          <w:b/>
        </w:rPr>
        <w:t xml:space="preserve">6.8 </w:t>
      </w:r>
      <w:r w:rsidR="00180867" w:rsidRPr="00BB2C1D">
        <w:rPr>
          <w:b/>
        </w:rPr>
        <w:t>Back-up</w:t>
      </w:r>
      <w:r w:rsidR="00180867">
        <w:t xml:space="preserve"> -A true copy of the original data that is maintained securely though out the record retention period. The back-up file should contain the data </w:t>
      </w:r>
      <w:r w:rsidR="006E4305">
        <w:t>(which</w:t>
      </w:r>
      <w:r w:rsidR="00180867">
        <w:t xml:space="preserve"> includes associated </w:t>
      </w:r>
      <w:r w:rsidR="006E4305">
        <w:t>metadata)</w:t>
      </w:r>
      <w:r w:rsidR="00180867">
        <w:t xml:space="preserve"> and should be in the original format or in a format compatible with the original </w:t>
      </w:r>
      <w:r w:rsidR="006E4305">
        <w:t>format. (USFDA)</w:t>
      </w:r>
    </w:p>
    <w:p w14:paraId="48F5EDBE" w14:textId="313CAD00" w:rsidR="006E4305" w:rsidRDefault="00BB2C1D" w:rsidP="001770FD">
      <w:pPr>
        <w:spacing w:line="360" w:lineRule="auto"/>
      </w:pPr>
      <w:r w:rsidRPr="00BB2C1D">
        <w:rPr>
          <w:b/>
        </w:rPr>
        <w:lastRenderedPageBreak/>
        <w:t xml:space="preserve">6.9 </w:t>
      </w:r>
      <w:r w:rsidR="006E4305" w:rsidRPr="00BB2C1D">
        <w:rPr>
          <w:b/>
        </w:rPr>
        <w:t>Bac</w:t>
      </w:r>
      <w:r w:rsidR="00CC1485" w:rsidRPr="00BB2C1D">
        <w:rPr>
          <w:b/>
        </w:rPr>
        <w:t>k-up</w:t>
      </w:r>
      <w:r w:rsidR="006E4305">
        <w:t xml:space="preserve"> – A copy of one or more electronic files created as an alternative in case the original data or system are lost or become unusable. Back-up differs from archival in that the back-up copies of electronic records are typically only temporary stored for the purposes of disaster recovery and may be periodically overwritten such back-up copies should not be relied upon as an archival </w:t>
      </w:r>
      <w:r w:rsidR="00CC1485">
        <w:t>mechanism. (WHO)</w:t>
      </w:r>
    </w:p>
    <w:p w14:paraId="5F412055" w14:textId="38CDF690" w:rsidR="007C59C6" w:rsidRPr="007C59C6" w:rsidRDefault="007C59C6" w:rsidP="0096772C">
      <w:r>
        <w:t xml:space="preserve">         </w:t>
      </w:r>
    </w:p>
    <w:p w14:paraId="1B8705D4" w14:textId="62DB82A3" w:rsidR="000C6E44" w:rsidRDefault="0059701D" w:rsidP="000C6E44">
      <w:pPr>
        <w:pStyle w:val="ListParagraph"/>
        <w:numPr>
          <w:ilvl w:val="0"/>
          <w:numId w:val="1"/>
        </w:numPr>
        <w:rPr>
          <w:b/>
        </w:rPr>
      </w:pPr>
      <w:r w:rsidRPr="00394846">
        <w:rPr>
          <w:b/>
        </w:rPr>
        <w:t>Procedures</w:t>
      </w:r>
      <w:r w:rsidR="00394846">
        <w:rPr>
          <w:b/>
        </w:rPr>
        <w:t>:</w:t>
      </w:r>
    </w:p>
    <w:p w14:paraId="1A2F82DB" w14:textId="0D24169A" w:rsidR="00AB76E1" w:rsidRDefault="00AB76E1" w:rsidP="00AB76E1">
      <w:pPr>
        <w:rPr>
          <w:b/>
        </w:rPr>
      </w:pPr>
    </w:p>
    <w:p w14:paraId="322E7FC2" w14:textId="77777777" w:rsidR="00AB76E1" w:rsidRPr="002F1D6E" w:rsidRDefault="00AB76E1" w:rsidP="00AB76E1">
      <w:pPr>
        <w:spacing w:line="360" w:lineRule="auto"/>
        <w:rPr>
          <w:b/>
        </w:rPr>
      </w:pPr>
      <w:r w:rsidRPr="002F1D6E">
        <w:rPr>
          <w:b/>
        </w:rPr>
        <w:t>Data and Information Policy:</w:t>
      </w:r>
    </w:p>
    <w:p w14:paraId="3CE7FC6F" w14:textId="77777777" w:rsidR="00AB76E1" w:rsidRPr="002F1D6E" w:rsidRDefault="00AB76E1" w:rsidP="00AB76E1">
      <w:pPr>
        <w:spacing w:line="360" w:lineRule="auto"/>
        <w:rPr>
          <w:i/>
        </w:rPr>
      </w:pPr>
      <w:r w:rsidRPr="002F1D6E">
        <w:rPr>
          <w:i/>
        </w:rPr>
        <w:t>All laboratory data and information must be stored, managed and control in such a way as to guaranty retention of its integrity in a secure manner that will ensure only authorised personnel have access at assigned level.</w:t>
      </w:r>
    </w:p>
    <w:p w14:paraId="42E0830C" w14:textId="77777777" w:rsidR="004A7CAB" w:rsidRPr="00EB262C" w:rsidRDefault="004A7CAB" w:rsidP="004A7CAB">
      <w:pPr>
        <w:pStyle w:val="ListParagraph"/>
        <w:numPr>
          <w:ilvl w:val="0"/>
          <w:numId w:val="6"/>
        </w:numPr>
        <w:spacing w:line="360" w:lineRule="auto"/>
        <w:contextualSpacing w:val="0"/>
        <w:rPr>
          <w:b/>
        </w:rPr>
      </w:pPr>
      <w:r w:rsidRPr="00EB262C">
        <w:rPr>
          <w:b/>
        </w:rPr>
        <w:t>General Procedure</w:t>
      </w:r>
    </w:p>
    <w:p w14:paraId="3A103136" w14:textId="77777777" w:rsidR="004A7CAB" w:rsidRDefault="004A7CAB" w:rsidP="004A7CAB">
      <w:pPr>
        <w:numPr>
          <w:ilvl w:val="0"/>
          <w:numId w:val="5"/>
        </w:numPr>
        <w:spacing w:line="360" w:lineRule="auto"/>
        <w:rPr>
          <w:color w:val="000000"/>
        </w:rPr>
      </w:pPr>
      <w:r>
        <w:rPr>
          <w:color w:val="000000"/>
        </w:rPr>
        <w:t xml:space="preserve">The assigned IT Officer with support of Unit Heads to develop the list of all personnel that are to have access </w:t>
      </w:r>
      <w:r w:rsidRPr="001A0700">
        <w:t>rights/</w:t>
      </w:r>
      <w:r>
        <w:rPr>
          <w:color w:val="000000"/>
        </w:rPr>
        <w:t>privileges to computers and server system in their respective units for the laboratory.</w:t>
      </w:r>
    </w:p>
    <w:p w14:paraId="1A3CB3E5" w14:textId="4304BCEA" w:rsidR="004A7CAB" w:rsidRPr="00FA30D5" w:rsidRDefault="004A7CAB" w:rsidP="004A7CAB">
      <w:pPr>
        <w:numPr>
          <w:ilvl w:val="0"/>
          <w:numId w:val="5"/>
        </w:numPr>
        <w:spacing w:line="360" w:lineRule="auto"/>
        <w:rPr>
          <w:color w:val="000000"/>
        </w:rPr>
      </w:pPr>
      <w:r>
        <w:rPr>
          <w:color w:val="000000"/>
        </w:rPr>
        <w:t xml:space="preserve">The list is maintained periodically following engagement or disengagement of any personnel identified for usage of the computer: it </w:t>
      </w:r>
      <w:r w:rsidRPr="001A0700">
        <w:t>should b</w:t>
      </w:r>
      <w:r>
        <w:rPr>
          <w:color w:val="000000"/>
        </w:rPr>
        <w:t xml:space="preserve">e approved by </w:t>
      </w:r>
      <w:r w:rsidRPr="00FA30D5">
        <w:rPr>
          <w:color w:val="000000"/>
        </w:rPr>
        <w:t>the H</w:t>
      </w:r>
      <w:r>
        <w:rPr>
          <w:color w:val="000000"/>
        </w:rPr>
        <w:t xml:space="preserve">ead of </w:t>
      </w:r>
      <w:r w:rsidRPr="00FA30D5">
        <w:rPr>
          <w:color w:val="000000"/>
        </w:rPr>
        <w:t>L</w:t>
      </w:r>
      <w:r>
        <w:rPr>
          <w:color w:val="000000"/>
        </w:rPr>
        <w:t xml:space="preserve">aboratory </w:t>
      </w:r>
      <w:r w:rsidRPr="00FA30D5">
        <w:rPr>
          <w:color w:val="000000"/>
        </w:rPr>
        <w:t>and Q</w:t>
      </w:r>
      <w:r>
        <w:rPr>
          <w:color w:val="000000"/>
        </w:rPr>
        <w:t xml:space="preserve">uality </w:t>
      </w:r>
      <w:r w:rsidRPr="00FA30D5">
        <w:rPr>
          <w:color w:val="000000"/>
        </w:rPr>
        <w:t>A</w:t>
      </w:r>
      <w:r>
        <w:rPr>
          <w:color w:val="000000"/>
        </w:rPr>
        <w:t xml:space="preserve">ssurance </w:t>
      </w:r>
      <w:r w:rsidRPr="00FA30D5">
        <w:rPr>
          <w:color w:val="000000"/>
        </w:rPr>
        <w:t>M</w:t>
      </w:r>
      <w:r>
        <w:rPr>
          <w:color w:val="000000"/>
        </w:rPr>
        <w:t>anager</w:t>
      </w:r>
      <w:r w:rsidRPr="00FA30D5">
        <w:rPr>
          <w:color w:val="000000"/>
        </w:rPr>
        <w:t xml:space="preserve">  </w:t>
      </w:r>
    </w:p>
    <w:p w14:paraId="25CE126A" w14:textId="77777777" w:rsidR="004A7CAB" w:rsidRDefault="004A7CAB" w:rsidP="004A7CAB">
      <w:pPr>
        <w:numPr>
          <w:ilvl w:val="0"/>
          <w:numId w:val="5"/>
        </w:numPr>
        <w:spacing w:line="360" w:lineRule="auto"/>
        <w:rPr>
          <w:color w:val="000000"/>
        </w:rPr>
      </w:pPr>
      <w:r>
        <w:rPr>
          <w:color w:val="000000"/>
        </w:rPr>
        <w:t xml:space="preserve">Once approved, the list of all computer system within the laboratory is compiled with identification of location and personnel with administrative rights. </w:t>
      </w:r>
    </w:p>
    <w:p w14:paraId="6DA52527" w14:textId="77777777" w:rsidR="004A7CAB" w:rsidRDefault="004A7CAB" w:rsidP="004A7CAB">
      <w:pPr>
        <w:numPr>
          <w:ilvl w:val="0"/>
          <w:numId w:val="5"/>
        </w:numPr>
        <w:spacing w:line="360" w:lineRule="auto"/>
        <w:rPr>
          <w:color w:val="000000"/>
        </w:rPr>
      </w:pPr>
      <w:r>
        <w:rPr>
          <w:color w:val="000000"/>
        </w:rPr>
        <w:lastRenderedPageBreak/>
        <w:t xml:space="preserve">The job description of identified officers shall indicate their access level to the data and information system.  </w:t>
      </w:r>
    </w:p>
    <w:p w14:paraId="738F2F4B" w14:textId="77777777" w:rsidR="004A7CAB" w:rsidRDefault="004A7CAB" w:rsidP="004A7CAB">
      <w:pPr>
        <w:numPr>
          <w:ilvl w:val="0"/>
          <w:numId w:val="5"/>
        </w:numPr>
        <w:spacing w:line="360" w:lineRule="auto"/>
        <w:rPr>
          <w:color w:val="000000"/>
        </w:rPr>
      </w:pPr>
      <w:r>
        <w:rPr>
          <w:color w:val="000000"/>
        </w:rPr>
        <w:t xml:space="preserve">The computer systems are segregated into 3 categories </w:t>
      </w:r>
      <w:proofErr w:type="spellStart"/>
      <w:r>
        <w:rPr>
          <w:color w:val="000000"/>
        </w:rPr>
        <w:t>viz</w:t>
      </w:r>
      <w:proofErr w:type="spellEnd"/>
      <w:r>
        <w:rPr>
          <w:color w:val="000000"/>
        </w:rPr>
        <w:t>:</w:t>
      </w:r>
    </w:p>
    <w:p w14:paraId="57164043" w14:textId="77777777" w:rsidR="004A7CAB" w:rsidRDefault="004A7CAB" w:rsidP="004A7CAB">
      <w:pPr>
        <w:numPr>
          <w:ilvl w:val="1"/>
          <w:numId w:val="5"/>
        </w:numPr>
        <w:spacing w:line="360" w:lineRule="auto"/>
        <w:rPr>
          <w:color w:val="000000"/>
        </w:rPr>
      </w:pPr>
      <w:r>
        <w:rPr>
          <w:color w:val="000000"/>
        </w:rPr>
        <w:t>System to be connected to the central server system</w:t>
      </w:r>
    </w:p>
    <w:p w14:paraId="0BAC3976" w14:textId="69E20000" w:rsidR="004A7CAB" w:rsidRDefault="004A7CAB" w:rsidP="004A7CAB">
      <w:pPr>
        <w:numPr>
          <w:ilvl w:val="1"/>
          <w:numId w:val="5"/>
        </w:numPr>
        <w:spacing w:line="360" w:lineRule="auto"/>
        <w:rPr>
          <w:color w:val="000000"/>
        </w:rPr>
      </w:pPr>
      <w:r>
        <w:rPr>
          <w:color w:val="000000"/>
        </w:rPr>
        <w:t>System that are connected to the analytical instrument</w:t>
      </w:r>
      <w:r>
        <w:rPr>
          <w:color w:val="000000"/>
        </w:rPr>
        <w:tab/>
      </w:r>
      <w:r>
        <w:rPr>
          <w:color w:val="000000"/>
        </w:rPr>
        <w:tab/>
      </w:r>
      <w:r>
        <w:rPr>
          <w:color w:val="000000"/>
        </w:rPr>
        <w:tab/>
      </w:r>
    </w:p>
    <w:p w14:paraId="692525A7" w14:textId="77777777" w:rsidR="004A7CAB" w:rsidRDefault="004A7CAB" w:rsidP="004A7CAB">
      <w:pPr>
        <w:numPr>
          <w:ilvl w:val="1"/>
          <w:numId w:val="5"/>
        </w:numPr>
        <w:spacing w:line="360" w:lineRule="auto"/>
        <w:rPr>
          <w:color w:val="000000"/>
        </w:rPr>
      </w:pPr>
      <w:r>
        <w:rPr>
          <w:color w:val="000000"/>
        </w:rPr>
        <w:t xml:space="preserve">Stand-alone system e.g. official laptops </w:t>
      </w:r>
    </w:p>
    <w:p w14:paraId="512263F0" w14:textId="2E89E591" w:rsidR="004A7CAB" w:rsidRDefault="004A7CAB" w:rsidP="004A7CAB">
      <w:pPr>
        <w:numPr>
          <w:ilvl w:val="0"/>
          <w:numId w:val="5"/>
        </w:numPr>
        <w:spacing w:line="360" w:lineRule="auto"/>
        <w:rPr>
          <w:color w:val="000000"/>
        </w:rPr>
      </w:pPr>
      <w:r>
        <w:rPr>
          <w:color w:val="000000"/>
        </w:rPr>
        <w:t>Once approved, the personnel are given personalised user log access on all the computer systems within their unit as assigned to them based on approval.</w:t>
      </w:r>
    </w:p>
    <w:p w14:paraId="2F60DA16" w14:textId="77777777" w:rsidR="004A7CAB" w:rsidRDefault="004A7CAB" w:rsidP="004A7CAB">
      <w:pPr>
        <w:numPr>
          <w:ilvl w:val="0"/>
          <w:numId w:val="5"/>
        </w:numPr>
        <w:spacing w:line="360" w:lineRule="auto"/>
        <w:rPr>
          <w:color w:val="000000"/>
        </w:rPr>
      </w:pPr>
      <w:r>
        <w:rPr>
          <w:color w:val="000000"/>
        </w:rPr>
        <w:t>The IT Officer, QA Manager shall be set up on all computers for server access with Administrator’s right.</w:t>
      </w:r>
    </w:p>
    <w:p w14:paraId="319B470C" w14:textId="77777777" w:rsidR="004A7CAB" w:rsidRDefault="004A7CAB" w:rsidP="004A7CAB">
      <w:pPr>
        <w:numPr>
          <w:ilvl w:val="0"/>
          <w:numId w:val="5"/>
        </w:numPr>
        <w:spacing w:line="360" w:lineRule="auto"/>
        <w:rPr>
          <w:color w:val="000000"/>
        </w:rPr>
      </w:pPr>
      <w:r>
        <w:rPr>
          <w:color w:val="000000"/>
        </w:rPr>
        <w:t>The concerned Unit Head and QA manager shall be set up as Administrators on all analytical instrument computer system.</w:t>
      </w:r>
    </w:p>
    <w:p w14:paraId="2D017505" w14:textId="18EC5B00" w:rsidR="004A7CAB" w:rsidRDefault="004A7CAB" w:rsidP="004A7CAB">
      <w:pPr>
        <w:numPr>
          <w:ilvl w:val="0"/>
          <w:numId w:val="5"/>
        </w:numPr>
        <w:spacing w:line="360" w:lineRule="auto"/>
        <w:rPr>
          <w:color w:val="000000"/>
        </w:rPr>
      </w:pPr>
      <w:r>
        <w:rPr>
          <w:color w:val="000000"/>
        </w:rPr>
        <w:t>The Super Users shall have the administrative right for electronic system</w:t>
      </w:r>
    </w:p>
    <w:p w14:paraId="2BF31C9B" w14:textId="415FD018" w:rsidR="004A7CAB" w:rsidRDefault="004A7CAB" w:rsidP="004A7CAB">
      <w:pPr>
        <w:numPr>
          <w:ilvl w:val="0"/>
          <w:numId w:val="5"/>
        </w:numPr>
        <w:spacing w:line="360" w:lineRule="auto"/>
        <w:rPr>
          <w:color w:val="000000"/>
        </w:rPr>
      </w:pPr>
      <w:r>
        <w:rPr>
          <w:color w:val="000000"/>
        </w:rPr>
        <w:t>Password to the Server and electronic system shall be programed to be strong, :</w:t>
      </w:r>
    </w:p>
    <w:p w14:paraId="289D2D58" w14:textId="77777777" w:rsidR="004A7CAB" w:rsidRDefault="004A7CAB" w:rsidP="004A7CAB">
      <w:pPr>
        <w:numPr>
          <w:ilvl w:val="1"/>
          <w:numId w:val="5"/>
        </w:numPr>
        <w:spacing w:line="360" w:lineRule="auto"/>
        <w:rPr>
          <w:color w:val="000000"/>
        </w:rPr>
      </w:pPr>
      <w:r>
        <w:rPr>
          <w:color w:val="000000"/>
        </w:rPr>
        <w:t>Password should not be less than 8 characters</w:t>
      </w:r>
    </w:p>
    <w:p w14:paraId="30E143F0" w14:textId="77777777" w:rsidR="004A7CAB" w:rsidRDefault="004A7CAB" w:rsidP="004A7CAB">
      <w:pPr>
        <w:numPr>
          <w:ilvl w:val="1"/>
          <w:numId w:val="5"/>
        </w:numPr>
        <w:spacing w:line="360" w:lineRule="auto"/>
        <w:rPr>
          <w:color w:val="000000"/>
        </w:rPr>
      </w:pPr>
      <w:r>
        <w:rPr>
          <w:color w:val="000000"/>
        </w:rPr>
        <w:t xml:space="preserve"> Password should contain Alphanumeric characters</w:t>
      </w:r>
    </w:p>
    <w:p w14:paraId="4CF82627" w14:textId="77777777" w:rsidR="004A7CAB" w:rsidRDefault="004A7CAB" w:rsidP="004A7CAB">
      <w:pPr>
        <w:numPr>
          <w:ilvl w:val="0"/>
          <w:numId w:val="5"/>
        </w:numPr>
        <w:spacing w:line="360" w:lineRule="auto"/>
        <w:rPr>
          <w:color w:val="000000"/>
        </w:rPr>
      </w:pPr>
      <w:r>
        <w:rPr>
          <w:color w:val="000000"/>
        </w:rPr>
        <w:t>All passwords once entered should be set to expire within 6 months for computer and program accesses.</w:t>
      </w:r>
    </w:p>
    <w:p w14:paraId="66DC8972" w14:textId="77777777" w:rsidR="004A7CAB" w:rsidRDefault="004A7CAB" w:rsidP="004A7CAB">
      <w:pPr>
        <w:numPr>
          <w:ilvl w:val="0"/>
          <w:numId w:val="5"/>
        </w:numPr>
        <w:spacing w:line="360" w:lineRule="auto"/>
        <w:rPr>
          <w:color w:val="000000"/>
        </w:rPr>
      </w:pPr>
      <w:r>
        <w:rPr>
          <w:color w:val="000000"/>
        </w:rPr>
        <w:t>QA team Manager should challenge the password system once a month and develop report on same.</w:t>
      </w:r>
    </w:p>
    <w:p w14:paraId="3591CE1B" w14:textId="048FB886" w:rsidR="004A7CAB" w:rsidRDefault="004A7CAB" w:rsidP="004A7CAB">
      <w:pPr>
        <w:numPr>
          <w:ilvl w:val="0"/>
          <w:numId w:val="5"/>
        </w:numPr>
        <w:spacing w:line="360" w:lineRule="auto"/>
        <w:rPr>
          <w:color w:val="000000"/>
        </w:rPr>
      </w:pPr>
      <w:r>
        <w:rPr>
          <w:color w:val="000000"/>
        </w:rPr>
        <w:lastRenderedPageBreak/>
        <w:t>The access right of any officer leaving the laboratory shall be disabled at the end of the last working day of such individual.</w:t>
      </w:r>
    </w:p>
    <w:p w14:paraId="6AED6D80" w14:textId="7326F0A1" w:rsidR="004A7CAB" w:rsidRDefault="004A7CAB" w:rsidP="004A7CAB">
      <w:pPr>
        <w:numPr>
          <w:ilvl w:val="0"/>
          <w:numId w:val="5"/>
        </w:numPr>
        <w:spacing w:line="360" w:lineRule="auto"/>
        <w:rPr>
          <w:color w:val="000000"/>
        </w:rPr>
      </w:pPr>
      <w:r>
        <w:rPr>
          <w:color w:val="000000"/>
        </w:rPr>
        <w:t>The system should not grant access to external devices including but not limited to the following; USB/Pen drives, CD ROM, Mobile Phones and other electronic devices.</w:t>
      </w:r>
    </w:p>
    <w:p w14:paraId="37EA5663" w14:textId="7AB2AE86" w:rsidR="00CC1485" w:rsidRDefault="00CC1485" w:rsidP="004A7CAB">
      <w:pPr>
        <w:numPr>
          <w:ilvl w:val="0"/>
          <w:numId w:val="5"/>
        </w:numPr>
        <w:spacing w:line="360" w:lineRule="auto"/>
        <w:rPr>
          <w:color w:val="000000"/>
        </w:rPr>
      </w:pPr>
      <w:r>
        <w:rPr>
          <w:color w:val="000000"/>
        </w:rPr>
        <w:t xml:space="preserve">Automatic updates on the computer systems should not be </w:t>
      </w:r>
      <w:r w:rsidR="009D3DA6">
        <w:rPr>
          <w:color w:val="000000"/>
        </w:rPr>
        <w:t>allowed</w:t>
      </w:r>
      <w:r w:rsidR="00406950">
        <w:rPr>
          <w:color w:val="000000"/>
        </w:rPr>
        <w:t xml:space="preserve"> </w:t>
      </w:r>
      <w:r w:rsidR="009D3DA6">
        <w:rPr>
          <w:color w:val="000000"/>
        </w:rPr>
        <w:t>(forbidden). There</w:t>
      </w:r>
      <w:r>
        <w:rPr>
          <w:color w:val="000000"/>
        </w:rPr>
        <w:t xml:space="preserve"> should be a procedure for updates approved by the system administrator and the head of laboratory.</w:t>
      </w:r>
    </w:p>
    <w:p w14:paraId="2173E214" w14:textId="5B7682AA" w:rsidR="004603A1" w:rsidRPr="004603A1" w:rsidRDefault="009D3DA6" w:rsidP="004603A1">
      <w:pPr>
        <w:numPr>
          <w:ilvl w:val="0"/>
          <w:numId w:val="5"/>
        </w:numPr>
        <w:spacing w:line="360" w:lineRule="auto"/>
        <w:rPr>
          <w:color w:val="000000"/>
        </w:rPr>
      </w:pPr>
      <w:r>
        <w:rPr>
          <w:color w:val="000000"/>
        </w:rPr>
        <w:t xml:space="preserve">All computer systems should be validated to ensure that the system is fit for </w:t>
      </w:r>
      <w:r w:rsidR="004603A1">
        <w:rPr>
          <w:color w:val="000000"/>
        </w:rPr>
        <w:t>purpose.</w:t>
      </w:r>
      <w:r w:rsidR="004603A1" w:rsidRPr="004603A1">
        <w:rPr>
          <w:bCs/>
          <w:color w:val="000000"/>
        </w:rPr>
        <w:t xml:space="preserve"> The goal of validation of regulated computerized systems is to ensure that the system functions reliably in the operational environment in which it is used, that users understand how to properly use the system and manage its data, and the data generated is trustworthy and reliable and properly maintained throughout the records retention period defined by applicable regulations</w:t>
      </w:r>
      <w:r w:rsidR="004603A1">
        <w:rPr>
          <w:bCs/>
          <w:color w:val="000000"/>
        </w:rPr>
        <w:t>.</w:t>
      </w:r>
    </w:p>
    <w:p w14:paraId="359CA6AB" w14:textId="77777777" w:rsidR="004A7CAB" w:rsidRDefault="004A7CAB" w:rsidP="004A7CAB">
      <w:pPr>
        <w:rPr>
          <w:b/>
          <w:color w:val="000000"/>
        </w:rPr>
      </w:pPr>
    </w:p>
    <w:p w14:paraId="706FC25D" w14:textId="77777777" w:rsidR="009D3DA6" w:rsidRDefault="009D3DA6" w:rsidP="009D3DA6">
      <w:pPr>
        <w:rPr>
          <w:b/>
          <w:color w:val="000000"/>
        </w:rPr>
      </w:pPr>
      <w:r>
        <w:rPr>
          <w:b/>
          <w:color w:val="000000"/>
        </w:rPr>
        <w:t xml:space="preserve">Data and Information </w:t>
      </w:r>
      <w:r w:rsidRPr="002F1D6E">
        <w:rPr>
          <w:b/>
          <w:color w:val="000000"/>
        </w:rPr>
        <w:t>Back-ups:</w:t>
      </w:r>
    </w:p>
    <w:p w14:paraId="33DE3EBF" w14:textId="77777777" w:rsidR="00406950" w:rsidRPr="002F1D6E" w:rsidRDefault="00406950" w:rsidP="009D3DA6">
      <w:pPr>
        <w:rPr>
          <w:b/>
          <w:color w:val="000000"/>
        </w:rPr>
      </w:pPr>
    </w:p>
    <w:p w14:paraId="0A804D4B" w14:textId="77777777" w:rsidR="009D3DA6" w:rsidRDefault="009D3DA6" w:rsidP="009D3DA6">
      <w:pPr>
        <w:numPr>
          <w:ilvl w:val="0"/>
          <w:numId w:val="8"/>
        </w:numPr>
        <w:spacing w:line="360" w:lineRule="auto"/>
        <w:rPr>
          <w:color w:val="000000"/>
        </w:rPr>
      </w:pPr>
      <w:r>
        <w:rPr>
          <w:color w:val="000000"/>
        </w:rPr>
        <w:t>All data on computers not attached to the server should be backed up into designated external drive at the end of every week.</w:t>
      </w:r>
    </w:p>
    <w:p w14:paraId="7721F21C" w14:textId="77777777" w:rsidR="009D3DA6" w:rsidRDefault="009D3DA6" w:rsidP="009D3DA6">
      <w:pPr>
        <w:numPr>
          <w:ilvl w:val="0"/>
          <w:numId w:val="8"/>
        </w:numPr>
        <w:spacing w:line="360" w:lineRule="auto"/>
        <w:rPr>
          <w:color w:val="000000"/>
        </w:rPr>
      </w:pPr>
      <w:r>
        <w:rPr>
          <w:color w:val="000000"/>
        </w:rPr>
        <w:t>The external drive is immediately backed up on the server.</w:t>
      </w:r>
    </w:p>
    <w:p w14:paraId="6C522164" w14:textId="77777777" w:rsidR="009D3DA6" w:rsidRDefault="009D3DA6" w:rsidP="009D3DA6">
      <w:pPr>
        <w:numPr>
          <w:ilvl w:val="0"/>
          <w:numId w:val="8"/>
        </w:numPr>
        <w:spacing w:line="360" w:lineRule="auto"/>
        <w:rPr>
          <w:color w:val="000000"/>
        </w:rPr>
      </w:pPr>
      <w:r>
        <w:rPr>
          <w:color w:val="000000"/>
        </w:rPr>
        <w:lastRenderedPageBreak/>
        <w:t>All data and information residing in the server should be backed up on a weekly basis into a designated external hard drive precisely at the end of working hour of the week.</w:t>
      </w:r>
    </w:p>
    <w:p w14:paraId="25D7F809" w14:textId="611A33B8" w:rsidR="009D3DA6" w:rsidRDefault="009D3DA6" w:rsidP="009D3DA6">
      <w:pPr>
        <w:numPr>
          <w:ilvl w:val="0"/>
          <w:numId w:val="8"/>
        </w:numPr>
        <w:spacing w:line="360" w:lineRule="auto"/>
        <w:rPr>
          <w:color w:val="000000"/>
        </w:rPr>
      </w:pPr>
      <w:r>
        <w:rPr>
          <w:color w:val="000000"/>
        </w:rPr>
        <w:t>The backed</w:t>
      </w:r>
      <w:r w:rsidR="00406950">
        <w:rPr>
          <w:color w:val="000000"/>
        </w:rPr>
        <w:t>-</w:t>
      </w:r>
      <w:r>
        <w:rPr>
          <w:color w:val="000000"/>
        </w:rPr>
        <w:t xml:space="preserve">up information should be </w:t>
      </w:r>
      <w:r w:rsidR="00406950">
        <w:rPr>
          <w:color w:val="000000"/>
        </w:rPr>
        <w:t>transferred</w:t>
      </w:r>
      <w:r>
        <w:rPr>
          <w:color w:val="000000"/>
        </w:rPr>
        <w:t xml:space="preserve"> into the cloud account created for the laboratory.</w:t>
      </w:r>
    </w:p>
    <w:p w14:paraId="69532ABD" w14:textId="77777777" w:rsidR="009D3DA6" w:rsidRDefault="009D3DA6" w:rsidP="009D3DA6">
      <w:pPr>
        <w:numPr>
          <w:ilvl w:val="0"/>
          <w:numId w:val="8"/>
        </w:numPr>
        <w:spacing w:line="360" w:lineRule="auto"/>
        <w:rPr>
          <w:color w:val="000000"/>
        </w:rPr>
      </w:pPr>
      <w:r>
        <w:rPr>
          <w:color w:val="000000"/>
        </w:rPr>
        <w:t xml:space="preserve">The back-up external hard drive should be stored securely in the fire proof cabinet in a different location from the laboratory and access restricted. </w:t>
      </w:r>
    </w:p>
    <w:p w14:paraId="369B7AB7" w14:textId="77777777" w:rsidR="009D3DA6" w:rsidRDefault="009D3DA6" w:rsidP="009D3DA6">
      <w:pPr>
        <w:numPr>
          <w:ilvl w:val="0"/>
          <w:numId w:val="8"/>
        </w:numPr>
        <w:spacing w:line="360" w:lineRule="auto"/>
        <w:rPr>
          <w:color w:val="000000"/>
        </w:rPr>
      </w:pPr>
      <w:r>
        <w:rPr>
          <w:color w:val="000000"/>
        </w:rPr>
        <w:t>Retrieval can be done only by designated officers approved by the Head of Laboratory.</w:t>
      </w:r>
    </w:p>
    <w:p w14:paraId="05BF8118" w14:textId="77777777" w:rsidR="009D3DA6" w:rsidRDefault="009D3DA6" w:rsidP="009D3DA6">
      <w:pPr>
        <w:numPr>
          <w:ilvl w:val="0"/>
          <w:numId w:val="8"/>
        </w:numPr>
        <w:spacing w:line="360" w:lineRule="auto"/>
        <w:rPr>
          <w:color w:val="000000"/>
        </w:rPr>
      </w:pPr>
      <w:r>
        <w:rPr>
          <w:color w:val="000000"/>
        </w:rPr>
        <w:t>The device should not be taken out of the approved storage area without prior written approval from the QA Manager and the HOL</w:t>
      </w:r>
    </w:p>
    <w:p w14:paraId="048FFE4E" w14:textId="77777777" w:rsidR="00406950" w:rsidRDefault="00406950" w:rsidP="007C59C6">
      <w:pPr>
        <w:ind w:left="634"/>
        <w:rPr>
          <w:rFonts w:ascii="Times New Roman" w:hAnsi="Times New Roman"/>
          <w:i/>
          <w:color w:val="FF0000"/>
        </w:rPr>
      </w:pPr>
    </w:p>
    <w:p w14:paraId="1A863B8D" w14:textId="6CC2DA1A" w:rsidR="000C6E44" w:rsidRPr="007F2FBB" w:rsidRDefault="007C59C6" w:rsidP="007C59C6">
      <w:pPr>
        <w:ind w:left="634"/>
        <w:rPr>
          <w:rFonts w:ascii="Times New Roman" w:hAnsi="Times New Roman"/>
          <w:b/>
          <w:i/>
          <w:color w:val="FF0000"/>
        </w:rPr>
      </w:pPr>
      <w:r w:rsidRPr="007F2FBB">
        <w:rPr>
          <w:rFonts w:ascii="Times New Roman" w:hAnsi="Times New Roman"/>
          <w:b/>
          <w:i/>
          <w:color w:val="FF0000"/>
        </w:rPr>
        <w:t>NOTE:</w:t>
      </w:r>
    </w:p>
    <w:p w14:paraId="0A361960" w14:textId="77777777" w:rsidR="001A0700" w:rsidRPr="007F2FBB" w:rsidRDefault="001A0700" w:rsidP="007C59C6">
      <w:pPr>
        <w:ind w:left="634"/>
        <w:rPr>
          <w:rFonts w:ascii="Times New Roman" w:hAnsi="Times New Roman"/>
          <w:i/>
          <w:color w:val="FF0000"/>
          <w:sz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360"/>
      </w:tblGrid>
      <w:tr w:rsidR="007C59C6" w14:paraId="0041EA66" w14:textId="77777777" w:rsidTr="001A0700">
        <w:trPr>
          <w:trHeight w:val="1901"/>
        </w:trPr>
        <w:tc>
          <w:tcPr>
            <w:tcW w:w="9360" w:type="dxa"/>
          </w:tcPr>
          <w:p w14:paraId="75160869" w14:textId="19A01F19" w:rsidR="001A0700" w:rsidRPr="007F2FBB" w:rsidRDefault="003148E5" w:rsidP="00361C68">
            <w:pPr>
              <w:pStyle w:val="ListParagraph"/>
              <w:numPr>
                <w:ilvl w:val="0"/>
                <w:numId w:val="9"/>
              </w:numPr>
              <w:spacing w:line="360" w:lineRule="auto"/>
              <w:rPr>
                <w:b/>
                <w:i/>
                <w:sz w:val="18"/>
                <w:szCs w:val="18"/>
              </w:rPr>
            </w:pPr>
            <w:r w:rsidRPr="007F2FBB">
              <w:rPr>
                <w:b/>
                <w:i/>
                <w:sz w:val="18"/>
                <w:szCs w:val="18"/>
              </w:rPr>
              <w:t xml:space="preserve">No trial injections with test samples.  Trial injections that must contain the product matrix are acceptable only if sample is prepared using a placebo, an expired retain or test sample that has been qualified for this purpose. </w:t>
            </w:r>
          </w:p>
          <w:p w14:paraId="731C1008"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 xml:space="preserve">Trial injections, when used, need to be </w:t>
            </w:r>
            <w:r w:rsidR="00361C68" w:rsidRPr="007F2FBB">
              <w:rPr>
                <w:b/>
                <w:i/>
                <w:sz w:val="18"/>
                <w:szCs w:val="18"/>
              </w:rPr>
              <w:t>labelled</w:t>
            </w:r>
            <w:r w:rsidRPr="007F2FBB">
              <w:rPr>
                <w:b/>
                <w:i/>
                <w:sz w:val="18"/>
                <w:szCs w:val="18"/>
              </w:rPr>
              <w:t>, documented and reviewed with other data including sample preparation data.</w:t>
            </w:r>
          </w:p>
          <w:p w14:paraId="7D6ADF1D" w14:textId="739AC233" w:rsidR="001A0700" w:rsidRPr="007F2FBB" w:rsidRDefault="003148E5" w:rsidP="00361C68">
            <w:pPr>
              <w:pStyle w:val="ListParagraph"/>
              <w:numPr>
                <w:ilvl w:val="0"/>
                <w:numId w:val="9"/>
              </w:numPr>
              <w:spacing w:line="360" w:lineRule="auto"/>
              <w:rPr>
                <w:b/>
                <w:i/>
                <w:sz w:val="18"/>
                <w:szCs w:val="18"/>
              </w:rPr>
            </w:pPr>
            <w:r w:rsidRPr="007F2FBB">
              <w:rPr>
                <w:b/>
                <w:i/>
                <w:sz w:val="18"/>
                <w:szCs w:val="18"/>
              </w:rPr>
              <w:t xml:space="preserve">Trial injections are for </w:t>
            </w:r>
            <w:r w:rsidR="005F030B">
              <w:rPr>
                <w:b/>
                <w:i/>
                <w:sz w:val="18"/>
                <w:szCs w:val="18"/>
              </w:rPr>
              <w:t xml:space="preserve">the </w:t>
            </w:r>
            <w:r w:rsidRPr="007F2FBB">
              <w:rPr>
                <w:b/>
                <w:i/>
                <w:sz w:val="18"/>
                <w:szCs w:val="18"/>
              </w:rPr>
              <w:t xml:space="preserve">purposes of system equilibration checks only and therefore the number of injections without an explanation should be limited. </w:t>
            </w:r>
          </w:p>
          <w:p w14:paraId="73A4A957" w14:textId="1C5663E5" w:rsidR="001A0700" w:rsidRPr="007F2FBB" w:rsidRDefault="003148E5" w:rsidP="00361C68">
            <w:pPr>
              <w:pStyle w:val="ListParagraph"/>
              <w:numPr>
                <w:ilvl w:val="0"/>
                <w:numId w:val="9"/>
              </w:numPr>
              <w:spacing w:line="360" w:lineRule="auto"/>
              <w:rPr>
                <w:b/>
                <w:i/>
                <w:sz w:val="18"/>
                <w:szCs w:val="18"/>
              </w:rPr>
            </w:pPr>
            <w:r w:rsidRPr="007F2FBB">
              <w:rPr>
                <w:b/>
                <w:i/>
                <w:sz w:val="18"/>
                <w:szCs w:val="18"/>
              </w:rPr>
              <w:t xml:space="preserve">All chromatographic runs and injections </w:t>
            </w:r>
            <w:r w:rsidR="005F030B">
              <w:rPr>
                <w:b/>
                <w:i/>
                <w:sz w:val="18"/>
                <w:szCs w:val="18"/>
              </w:rPr>
              <w:t xml:space="preserve">shall </w:t>
            </w:r>
            <w:r w:rsidRPr="007F2FBB">
              <w:rPr>
                <w:b/>
                <w:i/>
                <w:sz w:val="18"/>
                <w:szCs w:val="18"/>
              </w:rPr>
              <w:t>be accounted for and documented.</w:t>
            </w:r>
          </w:p>
          <w:p w14:paraId="677571B3" w14:textId="3942FE24"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Chromatographic runs must be processed.  No abandoned/aborted runs or methods unless justification is provided and documented.</w:t>
            </w:r>
          </w:p>
          <w:p w14:paraId="39D07AD8" w14:textId="29062330" w:rsidR="003148E5" w:rsidRPr="007F2FBB" w:rsidRDefault="003148E5" w:rsidP="007F2FBB">
            <w:pPr>
              <w:pStyle w:val="ListParagraph"/>
              <w:numPr>
                <w:ilvl w:val="0"/>
                <w:numId w:val="9"/>
              </w:numPr>
              <w:spacing w:before="240" w:line="360" w:lineRule="auto"/>
              <w:rPr>
                <w:b/>
                <w:i/>
                <w:sz w:val="18"/>
                <w:szCs w:val="18"/>
              </w:rPr>
            </w:pPr>
            <w:r w:rsidRPr="007F2FBB">
              <w:rPr>
                <w:b/>
                <w:i/>
                <w:sz w:val="18"/>
                <w:szCs w:val="18"/>
              </w:rPr>
              <w:t xml:space="preserve">Second level review needs to include review of the audit trail and electronic data and </w:t>
            </w:r>
            <w:proofErr w:type="gramStart"/>
            <w:r w:rsidRPr="007F2FBB">
              <w:rPr>
                <w:b/>
                <w:i/>
                <w:sz w:val="18"/>
                <w:szCs w:val="18"/>
              </w:rPr>
              <w:t>meta</w:t>
            </w:r>
            <w:proofErr w:type="gramEnd"/>
            <w:r w:rsidRPr="007F2FBB">
              <w:rPr>
                <w:b/>
                <w:i/>
                <w:sz w:val="18"/>
                <w:szCs w:val="18"/>
              </w:rPr>
              <w:t xml:space="preserve"> data.</w:t>
            </w:r>
          </w:p>
          <w:p w14:paraId="648E78C7" w14:textId="6DDC2774"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lastRenderedPageBreak/>
              <w:t>Rationale, actions and decisions need to be captured in the documentation and system (analyst’s and supervisor’s) and attributable to individuals (ALCOA).</w:t>
            </w:r>
          </w:p>
          <w:p w14:paraId="4718BD57" w14:textId="6FD20071"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In hybrid environments, review of printouts and sign-off of notebooks and print outs means that the electronic</w:t>
            </w:r>
            <w:r w:rsidR="001A0700" w:rsidRPr="007F2FBB">
              <w:rPr>
                <w:b/>
                <w:i/>
                <w:sz w:val="18"/>
                <w:szCs w:val="18"/>
              </w:rPr>
              <w:t xml:space="preserve"> data has been reviewed as well</w:t>
            </w:r>
          </w:p>
          <w:p w14:paraId="20108C45"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Raw data is the electronic data not the print out.</w:t>
            </w:r>
          </w:p>
          <w:p w14:paraId="49236053"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Any reprocessing of results and any manual integration is proper, justified and documented.</w:t>
            </w:r>
          </w:p>
          <w:p w14:paraId="5346DF8E"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Audit trails and time stamps cannot be altered.</w:t>
            </w:r>
          </w:p>
          <w:p w14:paraId="0F6657D4"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Appropriate segregation of duties, system roles, u</w:t>
            </w:r>
            <w:r w:rsidR="001A0700" w:rsidRPr="007F2FBB">
              <w:rPr>
                <w:b/>
                <w:i/>
                <w:sz w:val="18"/>
                <w:szCs w:val="18"/>
              </w:rPr>
              <w:t>nique passwords per individual.</w:t>
            </w:r>
          </w:p>
          <w:p w14:paraId="5372E6F7"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Copying or deletion of injections is not possible.  Renaming of injections is permitted provided justification is documented.</w:t>
            </w:r>
          </w:p>
          <w:p w14:paraId="6249A613"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There are no “System Admin” rights within the chain of command of the laboratory (people responsible for acquiring, reviewing and accepting d</w:t>
            </w:r>
            <w:r w:rsidR="001A0700" w:rsidRPr="007F2FBB">
              <w:rPr>
                <w:b/>
                <w:i/>
                <w:sz w:val="18"/>
                <w:szCs w:val="18"/>
              </w:rPr>
              <w:t>ata)</w:t>
            </w:r>
          </w:p>
          <w:p w14:paraId="58F3BD9E"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After data is accepted and reported it must be secured to prevent alteration through te</w:t>
            </w:r>
            <w:r w:rsidR="001A0700" w:rsidRPr="007F2FBB">
              <w:rPr>
                <w:b/>
                <w:i/>
                <w:sz w:val="18"/>
                <w:szCs w:val="18"/>
              </w:rPr>
              <w:t>chnology or procedural controls.</w:t>
            </w:r>
          </w:p>
          <w:p w14:paraId="6AEDD1F3"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All out of specification data needs to be documented and investigated.</w:t>
            </w:r>
          </w:p>
          <w:p w14:paraId="3FA5AE10"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 xml:space="preserve">If several results are generated as a result of an OOS investigation, all retest final reportable results must be captured in the CoA.  </w:t>
            </w:r>
          </w:p>
          <w:p w14:paraId="15CA58B0"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Reporting only an average is not allowed.</w:t>
            </w:r>
          </w:p>
          <w:p w14:paraId="6A563B3E"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All tests and associated documentation are to be Attributable, Legible, Contemporaneous, Original and Accurate (ALCOA) to personnel involved in the activity.</w:t>
            </w:r>
          </w:p>
          <w:p w14:paraId="2DF74B30" w14:textId="77777777" w:rsidR="001A0700" w:rsidRPr="007F2FBB" w:rsidRDefault="003148E5" w:rsidP="007F2FBB">
            <w:pPr>
              <w:pStyle w:val="ListParagraph"/>
              <w:numPr>
                <w:ilvl w:val="0"/>
                <w:numId w:val="9"/>
              </w:numPr>
              <w:spacing w:before="240" w:line="360" w:lineRule="auto"/>
              <w:rPr>
                <w:b/>
                <w:i/>
                <w:sz w:val="18"/>
                <w:szCs w:val="18"/>
              </w:rPr>
            </w:pPr>
            <w:r w:rsidRPr="007F2FBB">
              <w:rPr>
                <w:b/>
                <w:i/>
                <w:sz w:val="18"/>
                <w:szCs w:val="18"/>
              </w:rPr>
              <w:t>Inventory of lab equipment and computer systems is available along with qualification and validation packages.</w:t>
            </w:r>
          </w:p>
          <w:p w14:paraId="64206DB7" w14:textId="2F962431" w:rsidR="003148E5" w:rsidRDefault="003148E5" w:rsidP="007F2FBB">
            <w:pPr>
              <w:pStyle w:val="ListParagraph"/>
              <w:numPr>
                <w:ilvl w:val="0"/>
                <w:numId w:val="9"/>
              </w:numPr>
              <w:spacing w:before="240" w:line="360" w:lineRule="auto"/>
            </w:pPr>
            <w:r w:rsidRPr="007F2FBB">
              <w:rPr>
                <w:b/>
                <w:i/>
                <w:sz w:val="18"/>
                <w:szCs w:val="18"/>
              </w:rPr>
              <w:t>All instruments and systems have logs and are under change control.  In addition to being investigated per applicable OOS procedures, any OOS attributed to equipment needs to be documented in the equipment/instrument log book or other tracking methods for traceability and cause trending purposes.</w:t>
            </w:r>
            <w:r>
              <w:t xml:space="preserve"> </w:t>
            </w:r>
          </w:p>
          <w:p w14:paraId="1075968C" w14:textId="77777777" w:rsidR="001A0700" w:rsidRPr="000C6E44" w:rsidRDefault="001A0700" w:rsidP="001A0700">
            <w:pPr>
              <w:rPr>
                <w:b/>
              </w:rPr>
            </w:pPr>
          </w:p>
          <w:p w14:paraId="0A1D3721" w14:textId="77777777" w:rsidR="001A0700" w:rsidRDefault="001A0700" w:rsidP="001A0700">
            <w:pPr>
              <w:pStyle w:val="ListParagraph"/>
              <w:numPr>
                <w:ilvl w:val="0"/>
                <w:numId w:val="1"/>
              </w:numPr>
              <w:rPr>
                <w:b/>
              </w:rPr>
            </w:pPr>
            <w:r>
              <w:rPr>
                <w:b/>
              </w:rPr>
              <w:lastRenderedPageBreak/>
              <w:t>Limitations:</w:t>
            </w:r>
          </w:p>
          <w:p w14:paraId="1DD89E4B" w14:textId="77777777" w:rsidR="001A0700" w:rsidRDefault="001A0700" w:rsidP="001A0700">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1A0700" w14:paraId="58E6CB26" w14:textId="77777777" w:rsidTr="00E3290A">
              <w:tc>
                <w:tcPr>
                  <w:tcW w:w="3192" w:type="dxa"/>
                </w:tcPr>
                <w:p w14:paraId="1A3D6AA8" w14:textId="77777777" w:rsidR="001A0700" w:rsidRPr="007D3492" w:rsidRDefault="001A0700" w:rsidP="001A0700">
                  <w:pPr>
                    <w:pStyle w:val="ListParagraph"/>
                    <w:ind w:left="0"/>
                    <w:rPr>
                      <w:b/>
                    </w:rPr>
                  </w:pPr>
                  <w:r w:rsidRPr="007D3492">
                    <w:rPr>
                      <w:b/>
                    </w:rPr>
                    <w:t>Key Limitations</w:t>
                  </w:r>
                </w:p>
              </w:tc>
              <w:tc>
                <w:tcPr>
                  <w:tcW w:w="3192" w:type="dxa"/>
                </w:tcPr>
                <w:p w14:paraId="4131667A" w14:textId="77777777" w:rsidR="001A0700" w:rsidRPr="007D3492" w:rsidRDefault="001A0700" w:rsidP="001A0700">
                  <w:pPr>
                    <w:pStyle w:val="ListParagraph"/>
                    <w:ind w:left="0"/>
                    <w:rPr>
                      <w:b/>
                    </w:rPr>
                  </w:pPr>
                  <w:r w:rsidRPr="007D3492">
                    <w:rPr>
                      <w:b/>
                    </w:rPr>
                    <w:t>Consequences</w:t>
                  </w:r>
                </w:p>
              </w:tc>
              <w:tc>
                <w:tcPr>
                  <w:tcW w:w="3192" w:type="dxa"/>
                </w:tcPr>
                <w:p w14:paraId="1F35400C" w14:textId="77777777" w:rsidR="001A0700" w:rsidRPr="007D3492" w:rsidRDefault="001A0700" w:rsidP="001A0700">
                  <w:pPr>
                    <w:pStyle w:val="ListParagraph"/>
                    <w:ind w:left="0"/>
                    <w:rPr>
                      <w:b/>
                    </w:rPr>
                  </w:pPr>
                  <w:r w:rsidRPr="007D3492">
                    <w:rPr>
                      <w:b/>
                    </w:rPr>
                    <w:t>Control Measures</w:t>
                  </w:r>
                </w:p>
              </w:tc>
            </w:tr>
            <w:tr w:rsidR="001A0700" w14:paraId="6A850F20" w14:textId="77777777" w:rsidTr="00E3290A">
              <w:tc>
                <w:tcPr>
                  <w:tcW w:w="3192" w:type="dxa"/>
                </w:tcPr>
                <w:p w14:paraId="290C52E3" w14:textId="77777777" w:rsidR="001A0700" w:rsidRDefault="001A0700" w:rsidP="001A0700">
                  <w:pPr>
                    <w:pStyle w:val="ListParagraph"/>
                    <w:ind w:left="0"/>
                  </w:pPr>
                </w:p>
              </w:tc>
              <w:tc>
                <w:tcPr>
                  <w:tcW w:w="3192" w:type="dxa"/>
                </w:tcPr>
                <w:p w14:paraId="58D49F63" w14:textId="77777777" w:rsidR="001A0700" w:rsidRDefault="001A0700" w:rsidP="001A0700">
                  <w:pPr>
                    <w:pStyle w:val="ListParagraph"/>
                    <w:ind w:left="0"/>
                  </w:pPr>
                </w:p>
              </w:tc>
              <w:tc>
                <w:tcPr>
                  <w:tcW w:w="3192" w:type="dxa"/>
                </w:tcPr>
                <w:p w14:paraId="6FF37965" w14:textId="77777777" w:rsidR="001A0700" w:rsidRDefault="001A0700" w:rsidP="001A0700">
                  <w:pPr>
                    <w:pStyle w:val="ListParagraph"/>
                    <w:ind w:left="0"/>
                  </w:pPr>
                </w:p>
              </w:tc>
            </w:tr>
          </w:tbl>
          <w:p w14:paraId="0DA22D26" w14:textId="77777777" w:rsidR="001A0700" w:rsidRDefault="001A0700" w:rsidP="001A0700">
            <w:pPr>
              <w:rPr>
                <w:b/>
              </w:rPr>
            </w:pPr>
          </w:p>
          <w:p w14:paraId="21AABB36" w14:textId="77777777" w:rsidR="001A0700" w:rsidRDefault="001A0700" w:rsidP="001A0700">
            <w:pPr>
              <w:rPr>
                <w:b/>
              </w:rPr>
            </w:pPr>
          </w:p>
          <w:p w14:paraId="2DDCC722" w14:textId="77777777" w:rsidR="001A0700" w:rsidRDefault="001A0700" w:rsidP="001A0700">
            <w:pPr>
              <w:jc w:val="left"/>
              <w:rPr>
                <w:b/>
              </w:rPr>
            </w:pPr>
            <w:r>
              <w:rPr>
                <w:b/>
              </w:rPr>
              <w:t>9.0   Associated Forms;</w:t>
            </w:r>
          </w:p>
          <w:p w14:paraId="78F21E5F" w14:textId="27E114A2" w:rsidR="00292317" w:rsidRDefault="001A0700" w:rsidP="007F2FBB">
            <w:pPr>
              <w:jc w:val="left"/>
              <w:rPr>
                <w:rFonts w:ascii="Times New Roman" w:hAnsi="Times New Roman"/>
              </w:rPr>
            </w:pPr>
            <w:r>
              <w:rPr>
                <w:rFonts w:ascii="Times New Roman" w:hAnsi="Times New Roman"/>
                <w:i/>
                <w:color w:val="FF0000"/>
              </w:rPr>
              <w:t xml:space="preserve">        </w:t>
            </w:r>
            <w:r w:rsidRPr="001A0700">
              <w:rPr>
                <w:rFonts w:ascii="Times New Roman" w:hAnsi="Times New Roman"/>
              </w:rPr>
              <w:t xml:space="preserve">Annexure 1- List of Personnel with access rights </w:t>
            </w:r>
          </w:p>
          <w:p w14:paraId="123E6F56" w14:textId="5F992639" w:rsidR="007C59C6" w:rsidRDefault="00292317" w:rsidP="007F2FBB">
            <w:pPr>
              <w:jc w:val="left"/>
            </w:pPr>
            <w:r>
              <w:rPr>
                <w:rFonts w:ascii="Times New Roman" w:hAnsi="Times New Roman"/>
              </w:rPr>
              <w:t xml:space="preserve">        </w:t>
            </w:r>
            <w:r w:rsidR="001A0700" w:rsidRPr="001A0700">
              <w:rPr>
                <w:rFonts w:ascii="Times New Roman" w:hAnsi="Times New Roman"/>
              </w:rPr>
              <w:t>Annexure 2- Inventory of the computerized Systems in use.</w:t>
            </w:r>
          </w:p>
        </w:tc>
      </w:tr>
      <w:tr w:rsidR="007C59C6" w:rsidRPr="00550371" w14:paraId="0BE39F5D" w14:textId="77777777" w:rsidTr="001A0700">
        <w:trPr>
          <w:trHeight w:val="288"/>
        </w:trPr>
        <w:tc>
          <w:tcPr>
            <w:tcW w:w="9360" w:type="dxa"/>
            <w:vAlign w:val="bottom"/>
          </w:tcPr>
          <w:p w14:paraId="7BC9E859" w14:textId="77777777" w:rsidR="007C59C6" w:rsidRPr="007F2FBB" w:rsidRDefault="007C59C6" w:rsidP="00361C68">
            <w:pPr>
              <w:pStyle w:val="Heading1"/>
              <w:spacing w:line="360" w:lineRule="auto"/>
              <w:outlineLvl w:val="0"/>
              <w:rPr>
                <w:color w:val="A5A5A5" w:themeColor="accent3"/>
                <w:lang w:val="en-GB"/>
              </w:rPr>
            </w:pPr>
          </w:p>
        </w:tc>
      </w:tr>
    </w:tbl>
    <w:p w14:paraId="381EE7E8" w14:textId="77777777" w:rsidR="001705C7" w:rsidRDefault="001705C7" w:rsidP="001705C7">
      <w:pPr>
        <w:ind w:firstLine="720"/>
        <w:jc w:val="center"/>
        <w:rPr>
          <w:rFonts w:cs="Arial"/>
          <w:b/>
          <w:sz w:val="20"/>
          <w:szCs w:val="20"/>
          <w:lang w:val="en-US"/>
        </w:rPr>
      </w:pPr>
      <w:r w:rsidRPr="001705C7">
        <w:rPr>
          <w:rFonts w:cs="Arial"/>
          <w:b/>
          <w:sz w:val="20"/>
          <w:szCs w:val="20"/>
          <w:lang w:val="en-US"/>
        </w:rPr>
        <w:t xml:space="preserve">INVENTORY OF COMPUTERIZED SYSTEMS  </w:t>
      </w:r>
    </w:p>
    <w:p w14:paraId="0E3D893F" w14:textId="77777777" w:rsidR="00292317" w:rsidRPr="001705C7" w:rsidRDefault="00292317" w:rsidP="001705C7">
      <w:pPr>
        <w:ind w:firstLine="720"/>
        <w:jc w:val="center"/>
        <w:rPr>
          <w:rFonts w:cs="Arial"/>
          <w:b/>
          <w:sz w:val="20"/>
          <w:szCs w:val="20"/>
          <w:lang w:val="en-US"/>
        </w:rPr>
      </w:pPr>
    </w:p>
    <w:p w14:paraId="42CC0809" w14:textId="115C510C" w:rsidR="001705C7" w:rsidRPr="007F2FBB" w:rsidRDefault="001705C7" w:rsidP="001705C7">
      <w:pPr>
        <w:ind w:firstLine="720"/>
        <w:jc w:val="center"/>
        <w:rPr>
          <w:rFonts w:cs="Arial"/>
          <w:i/>
          <w:sz w:val="20"/>
          <w:szCs w:val="20"/>
          <w:lang w:val="en-US"/>
        </w:rPr>
      </w:pPr>
      <w:r w:rsidRPr="007F2FBB">
        <w:rPr>
          <w:rFonts w:cs="Arial"/>
          <w:i/>
          <w:sz w:val="20"/>
          <w:szCs w:val="20"/>
          <w:lang w:val="en-US"/>
        </w:rPr>
        <w:t xml:space="preserve">(Insert other fields into table as necessary; it may be beneficial to manage the inventory in a </w:t>
      </w:r>
      <w:r w:rsidR="00EC41AA" w:rsidRPr="007F2FBB">
        <w:rPr>
          <w:rFonts w:cs="Arial"/>
          <w:i/>
          <w:sz w:val="20"/>
          <w:szCs w:val="20"/>
          <w:lang w:val="en-US"/>
        </w:rPr>
        <w:t>query able</w:t>
      </w:r>
      <w:r w:rsidRPr="007F2FBB">
        <w:rPr>
          <w:rFonts w:cs="Arial"/>
          <w:i/>
          <w:sz w:val="20"/>
          <w:szCs w:val="20"/>
          <w:lang w:val="en-US"/>
        </w:rPr>
        <w:t xml:space="preserve"> database or spreadsheet rather than in a MS Word table)</w:t>
      </w:r>
    </w:p>
    <w:p w14:paraId="285D0C80" w14:textId="77777777" w:rsidR="001705C7" w:rsidRPr="001705C7" w:rsidRDefault="001705C7" w:rsidP="001705C7">
      <w:pPr>
        <w:ind w:firstLine="720"/>
        <w:jc w:val="center"/>
        <w:rPr>
          <w:rFonts w:cs="Arial"/>
          <w:b/>
          <w:sz w:val="20"/>
          <w:szCs w:val="20"/>
          <w:lang w:val="en-US"/>
        </w:rPr>
      </w:pPr>
    </w:p>
    <w:tbl>
      <w:tblPr>
        <w:tblW w:w="553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
        <w:gridCol w:w="1343"/>
        <w:gridCol w:w="702"/>
        <w:gridCol w:w="998"/>
        <w:gridCol w:w="1134"/>
        <w:gridCol w:w="900"/>
        <w:gridCol w:w="925"/>
        <w:gridCol w:w="785"/>
        <w:gridCol w:w="989"/>
        <w:gridCol w:w="1710"/>
      </w:tblGrid>
      <w:tr w:rsidR="001705C7" w:rsidRPr="001705C7" w14:paraId="0F3BA79B" w14:textId="77777777" w:rsidTr="00EC41AA">
        <w:trPr>
          <w:cantSplit/>
          <w:tblHeader/>
        </w:trPr>
        <w:tc>
          <w:tcPr>
            <w:tcW w:w="5000" w:type="pct"/>
            <w:gridSpan w:val="10"/>
            <w:shd w:val="clear" w:color="auto" w:fill="DAEEF3"/>
          </w:tcPr>
          <w:p w14:paraId="14B54C11" w14:textId="77777777" w:rsidR="001705C7" w:rsidRPr="001705C7" w:rsidRDefault="001705C7" w:rsidP="001705C7">
            <w:pPr>
              <w:jc w:val="center"/>
              <w:rPr>
                <w:rFonts w:cs="Arial"/>
                <w:b/>
                <w:sz w:val="20"/>
                <w:szCs w:val="20"/>
                <w:u w:val="single"/>
                <w:lang w:val="en-US"/>
              </w:rPr>
            </w:pPr>
          </w:p>
          <w:p w14:paraId="0A33D92F" w14:textId="5210B63A" w:rsidR="001705C7" w:rsidRPr="001705C7" w:rsidRDefault="001705C7" w:rsidP="001705C7">
            <w:pPr>
              <w:rPr>
                <w:rFonts w:cs="Arial"/>
                <w:b/>
                <w:sz w:val="20"/>
                <w:szCs w:val="20"/>
                <w:lang w:val="en-US"/>
              </w:rPr>
            </w:pPr>
            <w:r w:rsidRPr="001705C7">
              <w:rPr>
                <w:rFonts w:cs="Arial"/>
                <w:b/>
                <w:sz w:val="20"/>
                <w:szCs w:val="20"/>
                <w:lang w:val="en-US"/>
              </w:rPr>
              <w:t>Computerized Systems in Use [insert Date]</w:t>
            </w:r>
          </w:p>
          <w:p w14:paraId="021F8B9D" w14:textId="77777777" w:rsidR="001705C7" w:rsidRPr="001705C7" w:rsidRDefault="001705C7" w:rsidP="001705C7">
            <w:pPr>
              <w:jc w:val="center"/>
              <w:rPr>
                <w:rFonts w:cs="Arial"/>
                <w:b/>
                <w:sz w:val="20"/>
                <w:szCs w:val="20"/>
                <w:lang w:val="en-US"/>
              </w:rPr>
            </w:pPr>
          </w:p>
        </w:tc>
      </w:tr>
      <w:tr w:rsidR="001705C7" w:rsidRPr="001705C7" w14:paraId="5D9AAC37" w14:textId="77777777" w:rsidTr="00EC41AA">
        <w:trPr>
          <w:cantSplit/>
          <w:tblHeader/>
        </w:trPr>
        <w:tc>
          <w:tcPr>
            <w:tcW w:w="417" w:type="pct"/>
            <w:shd w:val="clear" w:color="auto" w:fill="DAEEF3"/>
          </w:tcPr>
          <w:p w14:paraId="7E99A72B" w14:textId="77777777" w:rsidR="001705C7" w:rsidRPr="001705C7" w:rsidRDefault="001705C7" w:rsidP="001705C7">
            <w:pPr>
              <w:jc w:val="center"/>
              <w:rPr>
                <w:rFonts w:cs="Arial"/>
                <w:b/>
                <w:sz w:val="20"/>
                <w:szCs w:val="20"/>
                <w:lang w:val="en-US"/>
              </w:rPr>
            </w:pPr>
            <w:r w:rsidRPr="001705C7">
              <w:rPr>
                <w:rFonts w:cs="Arial"/>
                <w:b/>
                <w:sz w:val="20"/>
                <w:szCs w:val="20"/>
                <w:lang w:val="en-US"/>
              </w:rPr>
              <w:t>Sys</w:t>
            </w:r>
          </w:p>
          <w:p w14:paraId="67AF26DD" w14:textId="77777777" w:rsidR="001705C7" w:rsidRPr="001705C7" w:rsidRDefault="001705C7" w:rsidP="001705C7">
            <w:pPr>
              <w:jc w:val="center"/>
              <w:rPr>
                <w:rFonts w:cs="Arial"/>
                <w:b/>
                <w:sz w:val="20"/>
                <w:szCs w:val="20"/>
                <w:lang w:val="en-US"/>
              </w:rPr>
            </w:pPr>
            <w:proofErr w:type="spellStart"/>
            <w:r w:rsidRPr="001705C7">
              <w:rPr>
                <w:rFonts w:cs="Arial"/>
                <w:b/>
                <w:sz w:val="20"/>
                <w:szCs w:val="20"/>
                <w:lang w:val="en-US"/>
              </w:rPr>
              <w:t>Abbr</w:t>
            </w:r>
            <w:proofErr w:type="spellEnd"/>
          </w:p>
        </w:tc>
        <w:tc>
          <w:tcPr>
            <w:tcW w:w="649" w:type="pct"/>
            <w:shd w:val="clear" w:color="auto" w:fill="DAEEF3"/>
          </w:tcPr>
          <w:p w14:paraId="4572CB12" w14:textId="77777777" w:rsidR="001705C7" w:rsidRPr="001705C7" w:rsidRDefault="001705C7" w:rsidP="001705C7">
            <w:pPr>
              <w:jc w:val="center"/>
              <w:rPr>
                <w:rFonts w:cs="Arial"/>
                <w:b/>
                <w:sz w:val="20"/>
                <w:szCs w:val="20"/>
                <w:lang w:val="en-US"/>
              </w:rPr>
            </w:pPr>
            <w:r w:rsidRPr="001705C7">
              <w:rPr>
                <w:rFonts w:cs="Arial"/>
                <w:b/>
                <w:sz w:val="20"/>
                <w:szCs w:val="20"/>
                <w:lang w:val="en-US"/>
              </w:rPr>
              <w:t>Software Name</w:t>
            </w:r>
          </w:p>
        </w:tc>
        <w:tc>
          <w:tcPr>
            <w:tcW w:w="339" w:type="pct"/>
            <w:shd w:val="clear" w:color="auto" w:fill="DAEEF3"/>
          </w:tcPr>
          <w:p w14:paraId="5FE542C2" w14:textId="77777777" w:rsidR="001705C7" w:rsidRPr="001705C7" w:rsidRDefault="001705C7" w:rsidP="001705C7">
            <w:pPr>
              <w:jc w:val="center"/>
              <w:rPr>
                <w:rFonts w:cs="Arial"/>
                <w:b/>
                <w:sz w:val="20"/>
                <w:szCs w:val="20"/>
                <w:lang w:val="en-US"/>
              </w:rPr>
            </w:pPr>
            <w:r w:rsidRPr="001705C7">
              <w:rPr>
                <w:rFonts w:cs="Arial"/>
                <w:b/>
                <w:sz w:val="20"/>
                <w:szCs w:val="20"/>
                <w:lang w:val="en-US"/>
              </w:rPr>
              <w:t>Version #</w:t>
            </w:r>
          </w:p>
        </w:tc>
        <w:tc>
          <w:tcPr>
            <w:tcW w:w="482" w:type="pct"/>
            <w:shd w:val="clear" w:color="auto" w:fill="DAEEF3"/>
          </w:tcPr>
          <w:p w14:paraId="793F08C8" w14:textId="77777777" w:rsidR="001705C7" w:rsidRPr="001705C7" w:rsidRDefault="001705C7" w:rsidP="001705C7">
            <w:pPr>
              <w:jc w:val="center"/>
              <w:rPr>
                <w:rFonts w:cs="Arial"/>
                <w:b/>
                <w:sz w:val="20"/>
                <w:szCs w:val="20"/>
                <w:lang w:val="en-US"/>
              </w:rPr>
            </w:pPr>
            <w:r w:rsidRPr="001705C7">
              <w:rPr>
                <w:rFonts w:cs="Arial"/>
                <w:b/>
                <w:sz w:val="20"/>
                <w:szCs w:val="20"/>
                <w:lang w:val="en-US"/>
              </w:rPr>
              <w:t>Vendor / Developer</w:t>
            </w:r>
          </w:p>
          <w:p w14:paraId="0240C79D" w14:textId="77777777" w:rsidR="001705C7" w:rsidRPr="001705C7" w:rsidRDefault="001705C7" w:rsidP="001705C7">
            <w:pPr>
              <w:jc w:val="center"/>
              <w:rPr>
                <w:rFonts w:cs="Arial"/>
                <w:b/>
                <w:sz w:val="20"/>
                <w:szCs w:val="20"/>
                <w:lang w:val="en-US"/>
              </w:rPr>
            </w:pPr>
          </w:p>
        </w:tc>
        <w:tc>
          <w:tcPr>
            <w:tcW w:w="548" w:type="pct"/>
            <w:shd w:val="clear" w:color="auto" w:fill="DAEEF3"/>
          </w:tcPr>
          <w:p w14:paraId="0A367554" w14:textId="77777777" w:rsidR="001705C7" w:rsidRPr="001705C7" w:rsidRDefault="001705C7" w:rsidP="001705C7">
            <w:pPr>
              <w:jc w:val="center"/>
              <w:rPr>
                <w:rFonts w:cs="Arial"/>
                <w:b/>
                <w:sz w:val="20"/>
                <w:szCs w:val="20"/>
                <w:lang w:val="en-US"/>
              </w:rPr>
            </w:pPr>
            <w:r w:rsidRPr="001705C7">
              <w:rPr>
                <w:rFonts w:cs="Arial"/>
                <w:b/>
                <w:sz w:val="20"/>
                <w:szCs w:val="20"/>
                <w:lang w:val="en-US"/>
              </w:rPr>
              <w:t>System Business Owner</w:t>
            </w:r>
          </w:p>
          <w:p w14:paraId="663FE032" w14:textId="77777777" w:rsidR="001705C7" w:rsidRPr="001705C7" w:rsidRDefault="001705C7" w:rsidP="001705C7">
            <w:pPr>
              <w:jc w:val="center"/>
              <w:rPr>
                <w:rFonts w:cs="Arial"/>
                <w:b/>
                <w:sz w:val="20"/>
                <w:szCs w:val="20"/>
                <w:lang w:val="en-US"/>
              </w:rPr>
            </w:pPr>
            <w:r w:rsidRPr="001705C7">
              <w:rPr>
                <w:rFonts w:cs="Arial"/>
                <w:b/>
                <w:sz w:val="20"/>
                <w:szCs w:val="20"/>
                <w:lang w:val="en-US"/>
              </w:rPr>
              <w:t>&amp; System Admin.</w:t>
            </w:r>
          </w:p>
        </w:tc>
        <w:tc>
          <w:tcPr>
            <w:tcW w:w="435" w:type="pct"/>
            <w:shd w:val="clear" w:color="auto" w:fill="DAEEF3"/>
          </w:tcPr>
          <w:p w14:paraId="3B88D657" w14:textId="77777777" w:rsidR="001705C7" w:rsidRPr="001705C7" w:rsidRDefault="001705C7" w:rsidP="001705C7">
            <w:pPr>
              <w:jc w:val="center"/>
              <w:rPr>
                <w:rFonts w:cs="Arial"/>
                <w:b/>
                <w:sz w:val="20"/>
                <w:szCs w:val="20"/>
                <w:lang w:val="en-US"/>
              </w:rPr>
            </w:pPr>
            <w:r w:rsidRPr="001705C7">
              <w:rPr>
                <w:rFonts w:cs="Arial"/>
                <w:b/>
                <w:sz w:val="20"/>
                <w:szCs w:val="20"/>
                <w:lang w:val="en-US"/>
              </w:rPr>
              <w:t>System Description and Intended Use(s)</w:t>
            </w:r>
          </w:p>
        </w:tc>
        <w:tc>
          <w:tcPr>
            <w:tcW w:w="447" w:type="pct"/>
            <w:shd w:val="clear" w:color="auto" w:fill="DAEEF3"/>
          </w:tcPr>
          <w:p w14:paraId="0B939FA6" w14:textId="77777777" w:rsidR="001705C7" w:rsidRPr="001705C7" w:rsidRDefault="001705C7" w:rsidP="001705C7">
            <w:pPr>
              <w:jc w:val="center"/>
              <w:rPr>
                <w:rFonts w:cs="Arial"/>
                <w:b/>
                <w:sz w:val="20"/>
                <w:szCs w:val="20"/>
                <w:lang w:val="en-US"/>
              </w:rPr>
            </w:pPr>
            <w:r w:rsidRPr="001705C7">
              <w:rPr>
                <w:rFonts w:cs="Arial"/>
                <w:b/>
                <w:sz w:val="20"/>
                <w:szCs w:val="20"/>
                <w:lang w:val="en-US"/>
              </w:rPr>
              <w:t xml:space="preserve">System Type </w:t>
            </w:r>
          </w:p>
        </w:tc>
        <w:tc>
          <w:tcPr>
            <w:tcW w:w="379" w:type="pct"/>
            <w:shd w:val="clear" w:color="auto" w:fill="DAEEF3"/>
          </w:tcPr>
          <w:p w14:paraId="39606731" w14:textId="77777777" w:rsidR="001705C7" w:rsidRPr="001705C7" w:rsidRDefault="001705C7" w:rsidP="001705C7">
            <w:pPr>
              <w:jc w:val="center"/>
              <w:rPr>
                <w:rFonts w:cs="Arial"/>
                <w:b/>
                <w:sz w:val="20"/>
                <w:szCs w:val="20"/>
                <w:lang w:val="en-US"/>
              </w:rPr>
            </w:pPr>
            <w:r w:rsidRPr="001705C7">
              <w:rPr>
                <w:rFonts w:cs="Arial"/>
                <w:b/>
                <w:sz w:val="20"/>
                <w:szCs w:val="20"/>
                <w:lang w:val="en-US"/>
              </w:rPr>
              <w:t>Location</w:t>
            </w:r>
          </w:p>
        </w:tc>
        <w:tc>
          <w:tcPr>
            <w:tcW w:w="478" w:type="pct"/>
            <w:shd w:val="clear" w:color="auto" w:fill="DAEEF3"/>
          </w:tcPr>
          <w:p w14:paraId="42638C02" w14:textId="77777777" w:rsidR="001705C7" w:rsidRPr="001705C7" w:rsidRDefault="001705C7" w:rsidP="001705C7">
            <w:pPr>
              <w:jc w:val="center"/>
              <w:rPr>
                <w:rFonts w:cs="Arial"/>
                <w:sz w:val="20"/>
                <w:szCs w:val="20"/>
                <w:lang w:val="en-US"/>
              </w:rPr>
            </w:pPr>
            <w:r w:rsidRPr="001705C7">
              <w:rPr>
                <w:rFonts w:cs="Arial"/>
                <w:b/>
                <w:sz w:val="20"/>
                <w:szCs w:val="20"/>
                <w:lang w:val="en-US"/>
              </w:rPr>
              <w:t xml:space="preserve">Risk Level </w:t>
            </w:r>
            <w:r w:rsidRPr="001705C7">
              <w:rPr>
                <w:rFonts w:cs="Arial"/>
                <w:sz w:val="20"/>
                <w:szCs w:val="20"/>
                <w:lang w:val="en-US"/>
              </w:rPr>
              <w:t>High</w:t>
            </w:r>
          </w:p>
          <w:p w14:paraId="7FFEEDF5" w14:textId="77777777" w:rsidR="001705C7" w:rsidRPr="001705C7" w:rsidRDefault="001705C7" w:rsidP="001705C7">
            <w:pPr>
              <w:jc w:val="center"/>
              <w:rPr>
                <w:rFonts w:cs="Arial"/>
                <w:sz w:val="20"/>
                <w:szCs w:val="20"/>
                <w:lang w:val="en-US"/>
              </w:rPr>
            </w:pPr>
            <w:r w:rsidRPr="001705C7">
              <w:rPr>
                <w:rFonts w:cs="Arial"/>
                <w:sz w:val="20"/>
                <w:szCs w:val="20"/>
                <w:lang w:val="en-US"/>
              </w:rPr>
              <w:t>Medium</w:t>
            </w:r>
          </w:p>
          <w:p w14:paraId="71FBC9E9" w14:textId="77777777" w:rsidR="001705C7" w:rsidRPr="001705C7" w:rsidRDefault="001705C7" w:rsidP="001705C7">
            <w:pPr>
              <w:jc w:val="center"/>
              <w:rPr>
                <w:rFonts w:cs="Arial"/>
                <w:b/>
                <w:sz w:val="20"/>
                <w:szCs w:val="20"/>
                <w:lang w:val="en-US"/>
              </w:rPr>
            </w:pPr>
            <w:r w:rsidRPr="001705C7">
              <w:rPr>
                <w:rFonts w:cs="Arial"/>
                <w:sz w:val="20"/>
                <w:szCs w:val="20"/>
                <w:lang w:val="en-US"/>
              </w:rPr>
              <w:t>Low</w:t>
            </w:r>
          </w:p>
        </w:tc>
        <w:tc>
          <w:tcPr>
            <w:tcW w:w="826" w:type="pct"/>
            <w:shd w:val="clear" w:color="auto" w:fill="DAEEF3"/>
          </w:tcPr>
          <w:p w14:paraId="637DDDDD" w14:textId="77777777" w:rsidR="001705C7" w:rsidRPr="001705C7" w:rsidRDefault="001705C7" w:rsidP="001705C7">
            <w:pPr>
              <w:jc w:val="center"/>
              <w:rPr>
                <w:rFonts w:cs="Arial"/>
                <w:b/>
                <w:sz w:val="20"/>
                <w:szCs w:val="20"/>
                <w:lang w:val="en-US"/>
              </w:rPr>
            </w:pPr>
            <w:r w:rsidRPr="001705C7">
              <w:rPr>
                <w:rFonts w:cs="Arial"/>
                <w:b/>
                <w:sz w:val="20"/>
                <w:szCs w:val="20"/>
                <w:lang w:val="en-US"/>
              </w:rPr>
              <w:t>Control Strategy and Status</w:t>
            </w:r>
          </w:p>
          <w:p w14:paraId="6EB5489D" w14:textId="77777777" w:rsidR="001705C7" w:rsidRPr="001705C7" w:rsidRDefault="001705C7" w:rsidP="001705C7">
            <w:pPr>
              <w:jc w:val="center"/>
              <w:rPr>
                <w:rFonts w:cs="Arial"/>
                <w:sz w:val="20"/>
                <w:szCs w:val="20"/>
                <w:lang w:val="en-US"/>
              </w:rPr>
            </w:pPr>
            <w:r w:rsidRPr="001705C7">
              <w:rPr>
                <w:rFonts w:cs="Arial"/>
                <w:sz w:val="20"/>
                <w:szCs w:val="20"/>
                <w:lang w:val="en-US"/>
              </w:rPr>
              <w:t>(e.g., VSR # and Approval Date)</w:t>
            </w:r>
          </w:p>
          <w:p w14:paraId="3BAFAD5D" w14:textId="77777777" w:rsidR="001705C7" w:rsidRPr="001705C7" w:rsidRDefault="001705C7" w:rsidP="001705C7">
            <w:pPr>
              <w:jc w:val="center"/>
              <w:rPr>
                <w:rFonts w:cs="Arial"/>
                <w:sz w:val="20"/>
                <w:szCs w:val="20"/>
                <w:lang w:val="en-US"/>
              </w:rPr>
            </w:pPr>
          </w:p>
        </w:tc>
      </w:tr>
      <w:tr w:rsidR="00EC41AA" w:rsidRPr="001705C7" w14:paraId="22B204A9" w14:textId="77777777" w:rsidTr="00EC41AA">
        <w:trPr>
          <w:cantSplit/>
        </w:trPr>
        <w:tc>
          <w:tcPr>
            <w:tcW w:w="417" w:type="pct"/>
          </w:tcPr>
          <w:p w14:paraId="11CD953F" w14:textId="77777777" w:rsidR="001705C7" w:rsidRPr="001705C7" w:rsidRDefault="001705C7" w:rsidP="001705C7">
            <w:pPr>
              <w:jc w:val="left"/>
              <w:rPr>
                <w:rFonts w:cs="Arial"/>
                <w:sz w:val="20"/>
                <w:szCs w:val="20"/>
                <w:lang w:val="en-US"/>
              </w:rPr>
            </w:pPr>
          </w:p>
        </w:tc>
        <w:tc>
          <w:tcPr>
            <w:tcW w:w="649" w:type="pct"/>
          </w:tcPr>
          <w:p w14:paraId="16E34E82" w14:textId="77777777" w:rsidR="001705C7" w:rsidRPr="001705C7" w:rsidRDefault="001705C7" w:rsidP="001705C7">
            <w:pPr>
              <w:jc w:val="left"/>
              <w:rPr>
                <w:rFonts w:cs="Arial"/>
                <w:sz w:val="20"/>
                <w:szCs w:val="20"/>
                <w:lang w:val="en-US"/>
              </w:rPr>
            </w:pPr>
          </w:p>
        </w:tc>
        <w:tc>
          <w:tcPr>
            <w:tcW w:w="339" w:type="pct"/>
          </w:tcPr>
          <w:p w14:paraId="294782AE" w14:textId="77777777" w:rsidR="001705C7" w:rsidRPr="001705C7" w:rsidRDefault="001705C7" w:rsidP="001705C7">
            <w:pPr>
              <w:jc w:val="left"/>
              <w:rPr>
                <w:rFonts w:cs="Arial"/>
                <w:sz w:val="20"/>
                <w:szCs w:val="20"/>
                <w:lang w:val="en-US"/>
              </w:rPr>
            </w:pPr>
          </w:p>
        </w:tc>
        <w:tc>
          <w:tcPr>
            <w:tcW w:w="482" w:type="pct"/>
          </w:tcPr>
          <w:p w14:paraId="376D228E" w14:textId="77777777" w:rsidR="001705C7" w:rsidRPr="001705C7" w:rsidRDefault="001705C7" w:rsidP="001705C7">
            <w:pPr>
              <w:jc w:val="left"/>
              <w:rPr>
                <w:rFonts w:cs="Arial"/>
                <w:sz w:val="20"/>
                <w:szCs w:val="20"/>
                <w:lang w:val="en-US"/>
              </w:rPr>
            </w:pPr>
          </w:p>
        </w:tc>
        <w:tc>
          <w:tcPr>
            <w:tcW w:w="548" w:type="pct"/>
          </w:tcPr>
          <w:p w14:paraId="70D37727" w14:textId="77777777" w:rsidR="001705C7" w:rsidRPr="001705C7" w:rsidRDefault="001705C7" w:rsidP="001705C7">
            <w:pPr>
              <w:jc w:val="center"/>
              <w:rPr>
                <w:rFonts w:cs="Arial"/>
                <w:sz w:val="20"/>
                <w:szCs w:val="20"/>
                <w:lang w:val="en-US"/>
              </w:rPr>
            </w:pPr>
          </w:p>
        </w:tc>
        <w:tc>
          <w:tcPr>
            <w:tcW w:w="435" w:type="pct"/>
          </w:tcPr>
          <w:p w14:paraId="7B8EFDA3" w14:textId="77777777" w:rsidR="001705C7" w:rsidRPr="001705C7" w:rsidRDefault="001705C7" w:rsidP="001705C7">
            <w:pPr>
              <w:jc w:val="left"/>
              <w:rPr>
                <w:rFonts w:cs="Arial"/>
                <w:sz w:val="20"/>
                <w:szCs w:val="20"/>
                <w:highlight w:val="yellow"/>
                <w:lang w:val="en-US"/>
              </w:rPr>
            </w:pPr>
          </w:p>
        </w:tc>
        <w:tc>
          <w:tcPr>
            <w:tcW w:w="447" w:type="pct"/>
          </w:tcPr>
          <w:p w14:paraId="37A55AC4" w14:textId="77777777" w:rsidR="001705C7" w:rsidRPr="001705C7" w:rsidRDefault="001705C7" w:rsidP="001705C7">
            <w:pPr>
              <w:jc w:val="left"/>
              <w:rPr>
                <w:rFonts w:cs="Arial"/>
                <w:sz w:val="20"/>
                <w:szCs w:val="20"/>
                <w:lang w:val="en-US"/>
              </w:rPr>
            </w:pPr>
          </w:p>
        </w:tc>
        <w:tc>
          <w:tcPr>
            <w:tcW w:w="379" w:type="pct"/>
          </w:tcPr>
          <w:p w14:paraId="5D97D11E" w14:textId="77777777" w:rsidR="001705C7" w:rsidRPr="001705C7" w:rsidRDefault="001705C7" w:rsidP="001705C7">
            <w:pPr>
              <w:jc w:val="left"/>
              <w:rPr>
                <w:rFonts w:cs="Arial"/>
                <w:sz w:val="20"/>
                <w:szCs w:val="20"/>
                <w:lang w:val="en-US"/>
              </w:rPr>
            </w:pPr>
          </w:p>
        </w:tc>
        <w:tc>
          <w:tcPr>
            <w:tcW w:w="478" w:type="pct"/>
          </w:tcPr>
          <w:p w14:paraId="243E436B" w14:textId="77777777" w:rsidR="001705C7" w:rsidRPr="001705C7" w:rsidRDefault="001705C7" w:rsidP="001705C7">
            <w:pPr>
              <w:jc w:val="left"/>
              <w:rPr>
                <w:rFonts w:cs="Arial"/>
                <w:sz w:val="20"/>
                <w:szCs w:val="20"/>
                <w:lang w:val="en-US"/>
              </w:rPr>
            </w:pPr>
          </w:p>
        </w:tc>
        <w:tc>
          <w:tcPr>
            <w:tcW w:w="826" w:type="pct"/>
          </w:tcPr>
          <w:p w14:paraId="03AD1958" w14:textId="77777777" w:rsidR="001705C7" w:rsidRPr="001705C7" w:rsidRDefault="001705C7" w:rsidP="001705C7">
            <w:pPr>
              <w:jc w:val="left"/>
              <w:rPr>
                <w:rFonts w:cs="Arial"/>
                <w:sz w:val="20"/>
                <w:szCs w:val="20"/>
                <w:lang w:val="en-US"/>
              </w:rPr>
            </w:pPr>
          </w:p>
        </w:tc>
      </w:tr>
      <w:tr w:rsidR="00EC41AA" w:rsidRPr="001705C7" w14:paraId="68C0E8BE" w14:textId="77777777" w:rsidTr="00EC41AA">
        <w:trPr>
          <w:cantSplit/>
        </w:trPr>
        <w:tc>
          <w:tcPr>
            <w:tcW w:w="417" w:type="pct"/>
          </w:tcPr>
          <w:p w14:paraId="22698A02" w14:textId="77777777" w:rsidR="001705C7" w:rsidRPr="001705C7" w:rsidRDefault="001705C7" w:rsidP="001705C7">
            <w:pPr>
              <w:jc w:val="left"/>
              <w:rPr>
                <w:rFonts w:cs="Arial"/>
                <w:sz w:val="20"/>
                <w:szCs w:val="20"/>
                <w:lang w:val="en-US"/>
              </w:rPr>
            </w:pPr>
          </w:p>
        </w:tc>
        <w:tc>
          <w:tcPr>
            <w:tcW w:w="649" w:type="pct"/>
          </w:tcPr>
          <w:p w14:paraId="45E0348F" w14:textId="77777777" w:rsidR="001705C7" w:rsidRPr="001705C7" w:rsidRDefault="001705C7" w:rsidP="001705C7">
            <w:pPr>
              <w:jc w:val="left"/>
              <w:rPr>
                <w:rFonts w:cs="Arial"/>
                <w:sz w:val="20"/>
                <w:szCs w:val="20"/>
                <w:lang w:val="en-US"/>
              </w:rPr>
            </w:pPr>
          </w:p>
        </w:tc>
        <w:tc>
          <w:tcPr>
            <w:tcW w:w="339" w:type="pct"/>
          </w:tcPr>
          <w:p w14:paraId="454D36E1" w14:textId="77777777" w:rsidR="001705C7" w:rsidRPr="001705C7" w:rsidRDefault="001705C7" w:rsidP="001705C7">
            <w:pPr>
              <w:jc w:val="left"/>
              <w:rPr>
                <w:rFonts w:cs="Arial"/>
                <w:sz w:val="20"/>
                <w:szCs w:val="20"/>
                <w:lang w:val="en-US"/>
              </w:rPr>
            </w:pPr>
          </w:p>
        </w:tc>
        <w:tc>
          <w:tcPr>
            <w:tcW w:w="482" w:type="pct"/>
          </w:tcPr>
          <w:p w14:paraId="3E3F22EA" w14:textId="77777777" w:rsidR="001705C7" w:rsidRPr="001705C7" w:rsidRDefault="001705C7" w:rsidP="001705C7">
            <w:pPr>
              <w:jc w:val="left"/>
              <w:rPr>
                <w:rFonts w:cs="Arial"/>
                <w:sz w:val="20"/>
                <w:szCs w:val="20"/>
                <w:lang w:val="en-US"/>
              </w:rPr>
            </w:pPr>
          </w:p>
        </w:tc>
        <w:tc>
          <w:tcPr>
            <w:tcW w:w="548" w:type="pct"/>
          </w:tcPr>
          <w:p w14:paraId="172B484C" w14:textId="77777777" w:rsidR="001705C7" w:rsidRPr="001705C7" w:rsidRDefault="001705C7" w:rsidP="001705C7">
            <w:pPr>
              <w:jc w:val="center"/>
              <w:rPr>
                <w:rFonts w:cs="Arial"/>
                <w:sz w:val="20"/>
                <w:szCs w:val="20"/>
                <w:lang w:val="en-US"/>
              </w:rPr>
            </w:pPr>
          </w:p>
        </w:tc>
        <w:tc>
          <w:tcPr>
            <w:tcW w:w="435" w:type="pct"/>
          </w:tcPr>
          <w:p w14:paraId="7281448D" w14:textId="77777777" w:rsidR="001705C7" w:rsidRPr="001705C7" w:rsidRDefault="001705C7" w:rsidP="001705C7">
            <w:pPr>
              <w:jc w:val="left"/>
              <w:rPr>
                <w:rFonts w:cs="Arial"/>
                <w:sz w:val="20"/>
                <w:szCs w:val="20"/>
                <w:highlight w:val="yellow"/>
                <w:lang w:val="en-US"/>
              </w:rPr>
            </w:pPr>
          </w:p>
        </w:tc>
        <w:tc>
          <w:tcPr>
            <w:tcW w:w="447" w:type="pct"/>
          </w:tcPr>
          <w:p w14:paraId="642FD739" w14:textId="77777777" w:rsidR="001705C7" w:rsidRPr="001705C7" w:rsidRDefault="001705C7" w:rsidP="001705C7">
            <w:pPr>
              <w:jc w:val="left"/>
              <w:rPr>
                <w:rFonts w:cs="Arial"/>
                <w:sz w:val="20"/>
                <w:szCs w:val="20"/>
                <w:lang w:val="en-US"/>
              </w:rPr>
            </w:pPr>
          </w:p>
        </w:tc>
        <w:tc>
          <w:tcPr>
            <w:tcW w:w="379" w:type="pct"/>
          </w:tcPr>
          <w:p w14:paraId="1A60853E" w14:textId="77777777" w:rsidR="001705C7" w:rsidRPr="001705C7" w:rsidRDefault="001705C7" w:rsidP="001705C7">
            <w:pPr>
              <w:jc w:val="left"/>
              <w:rPr>
                <w:rFonts w:cs="Arial"/>
                <w:sz w:val="20"/>
                <w:szCs w:val="20"/>
                <w:lang w:val="en-US"/>
              </w:rPr>
            </w:pPr>
          </w:p>
        </w:tc>
        <w:tc>
          <w:tcPr>
            <w:tcW w:w="478" w:type="pct"/>
          </w:tcPr>
          <w:p w14:paraId="03E465B5" w14:textId="77777777" w:rsidR="001705C7" w:rsidRPr="001705C7" w:rsidRDefault="001705C7" w:rsidP="001705C7">
            <w:pPr>
              <w:jc w:val="left"/>
              <w:rPr>
                <w:rFonts w:cs="Arial"/>
                <w:sz w:val="20"/>
                <w:szCs w:val="20"/>
                <w:lang w:val="en-US"/>
              </w:rPr>
            </w:pPr>
          </w:p>
        </w:tc>
        <w:tc>
          <w:tcPr>
            <w:tcW w:w="826" w:type="pct"/>
          </w:tcPr>
          <w:p w14:paraId="6C1E7D7C" w14:textId="77777777" w:rsidR="001705C7" w:rsidRPr="001705C7" w:rsidRDefault="001705C7" w:rsidP="001705C7">
            <w:pPr>
              <w:jc w:val="left"/>
              <w:rPr>
                <w:rFonts w:cs="Arial"/>
                <w:sz w:val="20"/>
                <w:szCs w:val="20"/>
                <w:lang w:val="en-US"/>
              </w:rPr>
            </w:pPr>
          </w:p>
        </w:tc>
      </w:tr>
      <w:tr w:rsidR="00EC41AA" w:rsidRPr="001705C7" w14:paraId="1FB8F73B" w14:textId="77777777" w:rsidTr="00EC41AA">
        <w:trPr>
          <w:cantSplit/>
        </w:trPr>
        <w:tc>
          <w:tcPr>
            <w:tcW w:w="417" w:type="pct"/>
          </w:tcPr>
          <w:p w14:paraId="4BADB40A" w14:textId="77777777" w:rsidR="001705C7" w:rsidRPr="001705C7" w:rsidRDefault="001705C7" w:rsidP="001705C7">
            <w:pPr>
              <w:jc w:val="left"/>
              <w:rPr>
                <w:rFonts w:cs="Arial"/>
                <w:sz w:val="20"/>
                <w:szCs w:val="20"/>
                <w:lang w:val="en-US"/>
              </w:rPr>
            </w:pPr>
          </w:p>
        </w:tc>
        <w:tc>
          <w:tcPr>
            <w:tcW w:w="649" w:type="pct"/>
          </w:tcPr>
          <w:p w14:paraId="61E0B680" w14:textId="77777777" w:rsidR="001705C7" w:rsidRPr="001705C7" w:rsidRDefault="001705C7" w:rsidP="001705C7">
            <w:pPr>
              <w:jc w:val="left"/>
              <w:rPr>
                <w:rFonts w:cs="Arial"/>
                <w:sz w:val="20"/>
                <w:szCs w:val="20"/>
                <w:lang w:val="en-US"/>
              </w:rPr>
            </w:pPr>
          </w:p>
        </w:tc>
        <w:tc>
          <w:tcPr>
            <w:tcW w:w="339" w:type="pct"/>
          </w:tcPr>
          <w:p w14:paraId="04C648A9" w14:textId="77777777" w:rsidR="001705C7" w:rsidRPr="001705C7" w:rsidRDefault="001705C7" w:rsidP="001705C7">
            <w:pPr>
              <w:jc w:val="left"/>
              <w:rPr>
                <w:rFonts w:cs="Arial"/>
                <w:sz w:val="20"/>
                <w:szCs w:val="20"/>
                <w:lang w:val="en-US"/>
              </w:rPr>
            </w:pPr>
          </w:p>
        </w:tc>
        <w:tc>
          <w:tcPr>
            <w:tcW w:w="482" w:type="pct"/>
          </w:tcPr>
          <w:p w14:paraId="45DE2E0C" w14:textId="77777777" w:rsidR="001705C7" w:rsidRPr="001705C7" w:rsidRDefault="001705C7" w:rsidP="001705C7">
            <w:pPr>
              <w:jc w:val="left"/>
              <w:rPr>
                <w:rFonts w:cs="Arial"/>
                <w:sz w:val="20"/>
                <w:szCs w:val="20"/>
                <w:lang w:val="en-US"/>
              </w:rPr>
            </w:pPr>
          </w:p>
        </w:tc>
        <w:tc>
          <w:tcPr>
            <w:tcW w:w="548" w:type="pct"/>
          </w:tcPr>
          <w:p w14:paraId="7799541A" w14:textId="77777777" w:rsidR="001705C7" w:rsidRPr="001705C7" w:rsidRDefault="001705C7" w:rsidP="001705C7">
            <w:pPr>
              <w:jc w:val="center"/>
              <w:rPr>
                <w:rFonts w:cs="Arial"/>
                <w:sz w:val="20"/>
                <w:szCs w:val="20"/>
                <w:lang w:val="en-US"/>
              </w:rPr>
            </w:pPr>
          </w:p>
        </w:tc>
        <w:tc>
          <w:tcPr>
            <w:tcW w:w="435" w:type="pct"/>
          </w:tcPr>
          <w:p w14:paraId="503C702A" w14:textId="77777777" w:rsidR="001705C7" w:rsidRPr="001705C7" w:rsidRDefault="001705C7" w:rsidP="001705C7">
            <w:pPr>
              <w:jc w:val="left"/>
              <w:rPr>
                <w:rFonts w:cs="Arial"/>
                <w:sz w:val="20"/>
                <w:szCs w:val="20"/>
                <w:highlight w:val="yellow"/>
                <w:lang w:val="en-US"/>
              </w:rPr>
            </w:pPr>
          </w:p>
        </w:tc>
        <w:tc>
          <w:tcPr>
            <w:tcW w:w="447" w:type="pct"/>
          </w:tcPr>
          <w:p w14:paraId="39A7EBE0" w14:textId="77777777" w:rsidR="001705C7" w:rsidRPr="001705C7" w:rsidRDefault="001705C7" w:rsidP="001705C7">
            <w:pPr>
              <w:jc w:val="left"/>
              <w:rPr>
                <w:rFonts w:cs="Arial"/>
                <w:sz w:val="20"/>
                <w:szCs w:val="20"/>
                <w:lang w:val="en-US"/>
              </w:rPr>
            </w:pPr>
          </w:p>
        </w:tc>
        <w:tc>
          <w:tcPr>
            <w:tcW w:w="379" w:type="pct"/>
          </w:tcPr>
          <w:p w14:paraId="7A10CA70" w14:textId="77777777" w:rsidR="001705C7" w:rsidRPr="001705C7" w:rsidRDefault="001705C7" w:rsidP="001705C7">
            <w:pPr>
              <w:jc w:val="left"/>
              <w:rPr>
                <w:rFonts w:cs="Arial"/>
                <w:sz w:val="20"/>
                <w:szCs w:val="20"/>
                <w:lang w:val="en-US"/>
              </w:rPr>
            </w:pPr>
          </w:p>
        </w:tc>
        <w:tc>
          <w:tcPr>
            <w:tcW w:w="478" w:type="pct"/>
          </w:tcPr>
          <w:p w14:paraId="71331143" w14:textId="77777777" w:rsidR="001705C7" w:rsidRPr="001705C7" w:rsidRDefault="001705C7" w:rsidP="001705C7">
            <w:pPr>
              <w:jc w:val="left"/>
              <w:rPr>
                <w:rFonts w:cs="Arial"/>
                <w:sz w:val="20"/>
                <w:szCs w:val="20"/>
                <w:lang w:val="en-US"/>
              </w:rPr>
            </w:pPr>
          </w:p>
        </w:tc>
        <w:tc>
          <w:tcPr>
            <w:tcW w:w="826" w:type="pct"/>
          </w:tcPr>
          <w:p w14:paraId="4F2A2ACE" w14:textId="77777777" w:rsidR="001705C7" w:rsidRPr="001705C7" w:rsidRDefault="001705C7" w:rsidP="001705C7">
            <w:pPr>
              <w:jc w:val="left"/>
              <w:rPr>
                <w:rFonts w:cs="Arial"/>
                <w:sz w:val="20"/>
                <w:szCs w:val="20"/>
                <w:lang w:val="en-US"/>
              </w:rPr>
            </w:pPr>
          </w:p>
        </w:tc>
      </w:tr>
      <w:tr w:rsidR="00EC41AA" w:rsidRPr="001705C7" w14:paraId="4AA0F8C3" w14:textId="77777777" w:rsidTr="00EC41AA">
        <w:trPr>
          <w:cantSplit/>
        </w:trPr>
        <w:tc>
          <w:tcPr>
            <w:tcW w:w="417" w:type="pct"/>
          </w:tcPr>
          <w:p w14:paraId="15F15679" w14:textId="77777777" w:rsidR="001705C7" w:rsidRPr="001705C7" w:rsidRDefault="001705C7" w:rsidP="001705C7">
            <w:pPr>
              <w:jc w:val="left"/>
              <w:rPr>
                <w:rFonts w:cs="Arial"/>
                <w:sz w:val="20"/>
                <w:szCs w:val="20"/>
                <w:lang w:val="en-US"/>
              </w:rPr>
            </w:pPr>
          </w:p>
        </w:tc>
        <w:tc>
          <w:tcPr>
            <w:tcW w:w="649" w:type="pct"/>
          </w:tcPr>
          <w:p w14:paraId="668F10BC" w14:textId="77777777" w:rsidR="001705C7" w:rsidRPr="001705C7" w:rsidRDefault="001705C7" w:rsidP="001705C7">
            <w:pPr>
              <w:jc w:val="left"/>
              <w:rPr>
                <w:rFonts w:cs="Arial"/>
                <w:sz w:val="20"/>
                <w:szCs w:val="20"/>
                <w:lang w:val="en-US"/>
              </w:rPr>
            </w:pPr>
          </w:p>
        </w:tc>
        <w:tc>
          <w:tcPr>
            <w:tcW w:w="339" w:type="pct"/>
          </w:tcPr>
          <w:p w14:paraId="1981DFA8" w14:textId="77777777" w:rsidR="001705C7" w:rsidRPr="001705C7" w:rsidRDefault="001705C7" w:rsidP="001705C7">
            <w:pPr>
              <w:jc w:val="left"/>
              <w:rPr>
                <w:rFonts w:cs="Arial"/>
                <w:sz w:val="20"/>
                <w:szCs w:val="20"/>
                <w:lang w:val="en-US"/>
              </w:rPr>
            </w:pPr>
          </w:p>
        </w:tc>
        <w:tc>
          <w:tcPr>
            <w:tcW w:w="482" w:type="pct"/>
          </w:tcPr>
          <w:p w14:paraId="266DDDF7" w14:textId="77777777" w:rsidR="001705C7" w:rsidRPr="001705C7" w:rsidRDefault="001705C7" w:rsidP="001705C7">
            <w:pPr>
              <w:jc w:val="left"/>
              <w:rPr>
                <w:rFonts w:cs="Arial"/>
                <w:sz w:val="20"/>
                <w:szCs w:val="20"/>
                <w:lang w:val="en-US"/>
              </w:rPr>
            </w:pPr>
          </w:p>
        </w:tc>
        <w:tc>
          <w:tcPr>
            <w:tcW w:w="548" w:type="pct"/>
          </w:tcPr>
          <w:p w14:paraId="5FE90D78" w14:textId="77777777" w:rsidR="001705C7" w:rsidRPr="001705C7" w:rsidRDefault="001705C7" w:rsidP="001705C7">
            <w:pPr>
              <w:jc w:val="center"/>
              <w:rPr>
                <w:rFonts w:cs="Arial"/>
                <w:sz w:val="20"/>
                <w:szCs w:val="20"/>
                <w:lang w:val="en-US"/>
              </w:rPr>
            </w:pPr>
          </w:p>
        </w:tc>
        <w:tc>
          <w:tcPr>
            <w:tcW w:w="435" w:type="pct"/>
          </w:tcPr>
          <w:p w14:paraId="0AB68C0A" w14:textId="77777777" w:rsidR="001705C7" w:rsidRPr="001705C7" w:rsidRDefault="001705C7" w:rsidP="001705C7">
            <w:pPr>
              <w:jc w:val="left"/>
              <w:rPr>
                <w:rFonts w:cs="Arial"/>
                <w:sz w:val="20"/>
                <w:szCs w:val="20"/>
                <w:lang w:val="en-US"/>
              </w:rPr>
            </w:pPr>
          </w:p>
        </w:tc>
        <w:tc>
          <w:tcPr>
            <w:tcW w:w="447" w:type="pct"/>
          </w:tcPr>
          <w:p w14:paraId="18270E23" w14:textId="77777777" w:rsidR="001705C7" w:rsidRPr="001705C7" w:rsidRDefault="001705C7" w:rsidP="001705C7">
            <w:pPr>
              <w:jc w:val="left"/>
              <w:rPr>
                <w:rFonts w:cs="Arial"/>
                <w:sz w:val="20"/>
                <w:szCs w:val="20"/>
                <w:lang w:val="en-US"/>
              </w:rPr>
            </w:pPr>
          </w:p>
        </w:tc>
        <w:tc>
          <w:tcPr>
            <w:tcW w:w="379" w:type="pct"/>
          </w:tcPr>
          <w:p w14:paraId="2D561887" w14:textId="77777777" w:rsidR="001705C7" w:rsidRPr="001705C7" w:rsidRDefault="001705C7" w:rsidP="001705C7">
            <w:pPr>
              <w:jc w:val="left"/>
              <w:rPr>
                <w:rFonts w:cs="Arial"/>
                <w:sz w:val="20"/>
                <w:szCs w:val="20"/>
                <w:lang w:val="en-US"/>
              </w:rPr>
            </w:pPr>
          </w:p>
        </w:tc>
        <w:tc>
          <w:tcPr>
            <w:tcW w:w="478" w:type="pct"/>
          </w:tcPr>
          <w:p w14:paraId="5AF7B547" w14:textId="77777777" w:rsidR="001705C7" w:rsidRPr="001705C7" w:rsidRDefault="001705C7" w:rsidP="001705C7">
            <w:pPr>
              <w:jc w:val="left"/>
              <w:rPr>
                <w:rFonts w:cs="Arial"/>
                <w:sz w:val="20"/>
                <w:szCs w:val="20"/>
                <w:lang w:val="en-US"/>
              </w:rPr>
            </w:pPr>
          </w:p>
        </w:tc>
        <w:tc>
          <w:tcPr>
            <w:tcW w:w="826" w:type="pct"/>
          </w:tcPr>
          <w:p w14:paraId="6BF25482" w14:textId="77777777" w:rsidR="001705C7" w:rsidRPr="001705C7" w:rsidRDefault="001705C7" w:rsidP="001705C7">
            <w:pPr>
              <w:jc w:val="left"/>
              <w:rPr>
                <w:rFonts w:cs="Arial"/>
                <w:sz w:val="20"/>
                <w:szCs w:val="20"/>
                <w:lang w:val="en-US"/>
              </w:rPr>
            </w:pPr>
          </w:p>
        </w:tc>
      </w:tr>
    </w:tbl>
    <w:p w14:paraId="1C741C4C" w14:textId="77777777" w:rsidR="001705C7" w:rsidRPr="001705C7" w:rsidRDefault="001705C7" w:rsidP="001705C7">
      <w:pPr>
        <w:jc w:val="left"/>
        <w:rPr>
          <w:rFonts w:cs="Arial"/>
          <w:b/>
          <w:sz w:val="20"/>
          <w:szCs w:val="20"/>
          <w:u w:val="single"/>
          <w:lang w:val="en-US"/>
        </w:rPr>
      </w:pPr>
    </w:p>
    <w:p w14:paraId="2D6E3FB7" w14:textId="77777777" w:rsidR="001705C7" w:rsidRPr="001705C7" w:rsidRDefault="001705C7" w:rsidP="001705C7">
      <w:pPr>
        <w:jc w:val="left"/>
        <w:rPr>
          <w:rFonts w:cs="Arial"/>
          <w:b/>
          <w:sz w:val="20"/>
          <w:szCs w:val="20"/>
          <w:u w:val="single"/>
          <w:lang w:val="en-US"/>
        </w:rPr>
      </w:pPr>
      <w:r w:rsidRPr="001705C7">
        <w:rPr>
          <w:rFonts w:cs="Arial"/>
          <w:b/>
          <w:sz w:val="20"/>
          <w:szCs w:val="20"/>
          <w:u w:val="single"/>
          <w:lang w:val="en-US"/>
        </w:rPr>
        <w:br w:type="page"/>
      </w:r>
    </w:p>
    <w:p w14:paraId="1101A400" w14:textId="77777777" w:rsidR="001705C7" w:rsidRDefault="001705C7" w:rsidP="006F3B59">
      <w:pPr>
        <w:jc w:val="left"/>
        <w:rPr>
          <w:b/>
        </w:rPr>
      </w:pPr>
    </w:p>
    <w:p w14:paraId="557981C7" w14:textId="6270B691" w:rsidR="006F3B59" w:rsidRDefault="00EA1143" w:rsidP="006F3B59">
      <w:pPr>
        <w:jc w:val="left"/>
        <w:rPr>
          <w:b/>
        </w:rPr>
      </w:pPr>
      <w:r>
        <w:rPr>
          <w:b/>
        </w:rPr>
        <w:t>10</w:t>
      </w:r>
      <w:r w:rsidR="006F3B59">
        <w:rPr>
          <w:b/>
        </w:rPr>
        <w:t xml:space="preserve">.0 </w:t>
      </w:r>
      <w:r w:rsidR="00A10764">
        <w:rPr>
          <w:b/>
        </w:rPr>
        <w:t xml:space="preserve">  </w:t>
      </w:r>
      <w:r w:rsidR="006F3B59">
        <w:rPr>
          <w:b/>
        </w:rPr>
        <w:t>Appendices</w:t>
      </w:r>
    </w:p>
    <w:p w14:paraId="31748D2E" w14:textId="39323278" w:rsidR="00005861" w:rsidRPr="00EF7D52" w:rsidRDefault="00005861" w:rsidP="006F3B59">
      <w:pPr>
        <w:jc w:val="left"/>
        <w:rPr>
          <w:i/>
        </w:rPr>
      </w:pPr>
    </w:p>
    <w:p w14:paraId="5F58E80A" w14:textId="77777777" w:rsidR="008419AC" w:rsidRDefault="008419AC" w:rsidP="006F3B59">
      <w:pPr>
        <w:jc w:val="left"/>
        <w:rPr>
          <w:b/>
        </w:rPr>
      </w:pPr>
    </w:p>
    <w:p w14:paraId="70CAA8AA" w14:textId="79C270D4" w:rsidR="00B77BC8" w:rsidRPr="00B77BC8" w:rsidRDefault="006F3B59" w:rsidP="006F3B59">
      <w:pPr>
        <w:jc w:val="left"/>
      </w:pPr>
      <w:r>
        <w:rPr>
          <w:b/>
        </w:rPr>
        <w:t xml:space="preserve"> </w:t>
      </w:r>
      <w:r>
        <w:rPr>
          <w:b/>
        </w:rPr>
        <w:tab/>
        <w:t xml:space="preserve">A1: </w:t>
      </w:r>
      <w:r w:rsidR="00FD296C">
        <w:rPr>
          <w:b/>
        </w:rPr>
        <w:tab/>
      </w:r>
      <w:r w:rsidR="00887826">
        <w:rPr>
          <w:b/>
        </w:rPr>
        <w:t>Distribution Record:</w:t>
      </w:r>
      <w:r w:rsidR="00B77BC8">
        <w:rPr>
          <w:b/>
        </w:rPr>
        <w:t xml:space="preserve"> </w:t>
      </w:r>
    </w:p>
    <w:p w14:paraId="29B56437" w14:textId="77777777" w:rsidR="00B77BC8" w:rsidRDefault="00B77BC8" w:rsidP="006F3B59">
      <w:pPr>
        <w:jc w:val="left"/>
        <w:rPr>
          <w:b/>
        </w:rPr>
      </w:pPr>
    </w:p>
    <w:p w14:paraId="2ED25F88" w14:textId="3B14325B" w:rsidR="00A10764" w:rsidRDefault="00B77BC8" w:rsidP="00B77BC8">
      <w:pPr>
        <w:ind w:firstLine="720"/>
        <w:jc w:val="left"/>
        <w:rPr>
          <w:b/>
        </w:rPr>
      </w:pPr>
      <w:r>
        <w:rPr>
          <w:b/>
        </w:rPr>
        <w:t>A2:</w:t>
      </w:r>
      <w:r>
        <w:rPr>
          <w:b/>
        </w:rPr>
        <w:tab/>
      </w:r>
      <w:r w:rsidR="006F3B59">
        <w:rPr>
          <w:b/>
        </w:rPr>
        <w:t>Change/Revision history</w:t>
      </w:r>
      <w:r w:rsidR="00887826">
        <w:rPr>
          <w:b/>
        </w:rPr>
        <w:t>:</w:t>
      </w:r>
    </w:p>
    <w:p w14:paraId="57A7BE2B" w14:textId="77777777" w:rsidR="00A10764" w:rsidRPr="006F3B59" w:rsidRDefault="00A10764" w:rsidP="006F3B59">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14:paraId="156E0C52" w14:textId="77777777"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14:paraId="593768B0" w14:textId="77777777" w:rsidR="00A10764" w:rsidRPr="00A10764" w:rsidRDefault="00A10764" w:rsidP="00A10764">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14:paraId="3DB80573" w14:textId="77777777" w:rsidR="00A10764" w:rsidRPr="00A10764" w:rsidRDefault="00A10764" w:rsidP="00A10764">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14:paraId="57B5DAA0" w14:textId="77777777" w:rsidR="00A10764" w:rsidRPr="00A10764" w:rsidRDefault="00A10764" w:rsidP="00A10764">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14:paraId="769121C2" w14:textId="77777777" w:rsidR="00A10764" w:rsidRPr="00A10764" w:rsidRDefault="007A3CEC" w:rsidP="00A10764">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14:paraId="38C9166C" w14:textId="77777777" w:rsidR="00A10764" w:rsidRPr="00A10764" w:rsidRDefault="00005861" w:rsidP="00A10764">
            <w:pPr>
              <w:spacing w:before="60" w:after="60"/>
              <w:jc w:val="center"/>
              <w:rPr>
                <w:b/>
              </w:rPr>
            </w:pPr>
            <w:r>
              <w:rPr>
                <w:b/>
              </w:rPr>
              <w:t>Description of C</w:t>
            </w:r>
            <w:r w:rsidR="007A3CEC" w:rsidRPr="00A10764">
              <w:rPr>
                <w:b/>
              </w:rPr>
              <w:t>hange</w:t>
            </w:r>
          </w:p>
        </w:tc>
      </w:tr>
      <w:tr w:rsidR="00A10764" w:rsidRPr="00A10764" w14:paraId="21DCB3EA" w14:textId="77777777" w:rsidTr="00080E43">
        <w:tc>
          <w:tcPr>
            <w:tcW w:w="820" w:type="dxa"/>
            <w:tcBorders>
              <w:top w:val="single" w:sz="6" w:space="0" w:color="auto"/>
              <w:left w:val="single" w:sz="6" w:space="0" w:color="auto"/>
              <w:bottom w:val="single" w:sz="6" w:space="0" w:color="auto"/>
              <w:right w:val="single" w:sz="6" w:space="0" w:color="auto"/>
            </w:tcBorders>
            <w:vAlign w:val="center"/>
          </w:tcPr>
          <w:p w14:paraId="39DB6C86" w14:textId="77777777"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14:paraId="31DF1624" w14:textId="77777777"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14:paraId="5661252A" w14:textId="77777777" w:rsidR="00A10764" w:rsidRPr="00A10764" w:rsidRDefault="00A10764" w:rsidP="00A10764">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14:paraId="67DB9E0A" w14:textId="77777777" w:rsidR="00A10764" w:rsidRPr="00A10764" w:rsidRDefault="00A10764" w:rsidP="00A10764">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14:paraId="6F4AC10B" w14:textId="77777777" w:rsidR="00A10764" w:rsidRPr="00A10764" w:rsidRDefault="00A10764" w:rsidP="00A10764">
            <w:pPr>
              <w:spacing w:before="60" w:after="60"/>
              <w:jc w:val="left"/>
            </w:pPr>
          </w:p>
        </w:tc>
      </w:tr>
    </w:tbl>
    <w:p w14:paraId="2AEEE7A8" w14:textId="77777777" w:rsidR="00394846" w:rsidRDefault="00394846" w:rsidP="00394846">
      <w:pPr>
        <w:ind w:left="-630"/>
        <w:rPr>
          <w:b/>
        </w:rPr>
      </w:pPr>
    </w:p>
    <w:p w14:paraId="2A39F518" w14:textId="77777777" w:rsidR="00B77BC8" w:rsidRPr="00394846" w:rsidRDefault="00FD296C" w:rsidP="00394846">
      <w:pPr>
        <w:ind w:left="-630"/>
        <w:rPr>
          <w:b/>
        </w:rPr>
      </w:pPr>
      <w:r>
        <w:rPr>
          <w:b/>
        </w:rPr>
        <w:tab/>
      </w:r>
      <w:r>
        <w:rPr>
          <w:b/>
        </w:rPr>
        <w:tab/>
        <w:t>A3:</w:t>
      </w:r>
      <w:r>
        <w:rPr>
          <w:b/>
        </w:rPr>
        <w:tab/>
        <w:t xml:space="preserve">List of Identified Officers to be trained on </w:t>
      </w:r>
      <w:r w:rsidR="008419AC">
        <w:rPr>
          <w:b/>
        </w:rPr>
        <w:t>this SOP</w:t>
      </w:r>
      <w:r w:rsidR="00500816">
        <w:rPr>
          <w:b/>
        </w:rPr>
        <w:t>;</w:t>
      </w:r>
    </w:p>
    <w:sectPr w:rsidR="00B77BC8" w:rsidRPr="00394846"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475A" w14:textId="77777777" w:rsidR="008D15AF" w:rsidRDefault="008D15AF" w:rsidP="004D17A4">
      <w:r>
        <w:separator/>
      </w:r>
    </w:p>
  </w:endnote>
  <w:endnote w:type="continuationSeparator" w:id="0">
    <w:p w14:paraId="62168C4C" w14:textId="77777777" w:rsidR="008D15AF" w:rsidRDefault="008D15AF"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702C" w14:textId="77777777" w:rsidR="004D17A4" w:rsidRDefault="004D17A4" w:rsidP="004D17A4">
    <w:pPr>
      <w:pStyle w:val="Footer"/>
      <w:jc w:val="center"/>
      <w:rPr>
        <w:rFonts w:cs="Arial"/>
        <w:sz w:val="20"/>
        <w:szCs w:val="20"/>
      </w:rPr>
    </w:pPr>
  </w:p>
  <w:p w14:paraId="4086970C" w14:textId="77777777" w:rsidR="004D17A4" w:rsidRDefault="004D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F8981" w14:textId="77777777" w:rsidR="008D15AF" w:rsidRDefault="008D15AF" w:rsidP="004D17A4">
      <w:r>
        <w:separator/>
      </w:r>
    </w:p>
  </w:footnote>
  <w:footnote w:type="continuationSeparator" w:id="0">
    <w:p w14:paraId="36F8DF33" w14:textId="77777777" w:rsidR="008D15AF" w:rsidRDefault="008D15AF"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2F28" w14:textId="77777777" w:rsidR="004D17A4" w:rsidRDefault="004D17A4">
    <w:pPr>
      <w:pStyle w:val="Header"/>
    </w:pPr>
  </w:p>
  <w:tbl>
    <w:tblPr>
      <w:tblStyle w:val="TableGrid"/>
      <w:tblpPr w:leftFromText="180" w:rightFromText="180" w:vertAnchor="text" w:horzAnchor="margin" w:tblpXSpec="center" w:tblpY="307"/>
      <w:tblW w:w="10795" w:type="dxa"/>
      <w:tblLook w:val="04A0" w:firstRow="1" w:lastRow="0" w:firstColumn="1" w:lastColumn="0" w:noHBand="0" w:noVBand="1"/>
    </w:tblPr>
    <w:tblGrid>
      <w:gridCol w:w="2257"/>
      <w:gridCol w:w="2989"/>
      <w:gridCol w:w="1499"/>
      <w:gridCol w:w="2045"/>
      <w:gridCol w:w="2005"/>
    </w:tblGrid>
    <w:tr w:rsidR="005B1F65" w:rsidRPr="00540323" w14:paraId="37FB3DD9" w14:textId="77777777" w:rsidTr="00BB2C1D">
      <w:trPr>
        <w:trHeight w:val="380"/>
      </w:trPr>
      <w:tc>
        <w:tcPr>
          <w:tcW w:w="2257" w:type="dxa"/>
          <w:vMerge w:val="restart"/>
          <w:vAlign w:val="center"/>
        </w:tcPr>
        <w:p w14:paraId="4A0BDF4E" w14:textId="77777777" w:rsidR="004D17A4" w:rsidRPr="0032072C" w:rsidRDefault="0032072C" w:rsidP="0032072C">
          <w:pPr>
            <w:rPr>
              <w:rFonts w:cs="Arial"/>
              <w:b/>
            </w:rPr>
          </w:pPr>
          <w:r>
            <w:rPr>
              <w:noProof/>
              <w:lang w:eastAsia="en-GB"/>
            </w:rPr>
            <w:drawing>
              <wp:inline distT="0" distB="0" distL="0" distR="0" wp14:anchorId="71079DF2" wp14:editId="4C433045">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488" w:type="dxa"/>
          <w:gridSpan w:val="2"/>
          <w:vAlign w:val="center"/>
        </w:tcPr>
        <w:p w14:paraId="4482A201" w14:textId="77777777"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4050" w:type="dxa"/>
          <w:gridSpan w:val="2"/>
          <w:tcBorders>
            <w:right w:val="single" w:sz="4" w:space="0" w:color="auto"/>
          </w:tcBorders>
          <w:vAlign w:val="center"/>
        </w:tcPr>
        <w:p w14:paraId="628DE511" w14:textId="77777777" w:rsidR="004D17A4" w:rsidRDefault="0032072C" w:rsidP="0032072C">
          <w:pPr>
            <w:jc w:val="left"/>
            <w:rPr>
              <w:rFonts w:cs="Arial"/>
              <w:b/>
            </w:rPr>
          </w:pPr>
          <w:r>
            <w:rPr>
              <w:rFonts w:cs="Arial"/>
              <w:b/>
            </w:rPr>
            <w:t xml:space="preserve">DOCUMENT TYPE: </w:t>
          </w:r>
          <w:r w:rsidRPr="005B1F65">
            <w:rPr>
              <w:rFonts w:cs="Arial"/>
            </w:rPr>
            <w:t>STANDARD OPERATING PROCEDURE</w:t>
          </w:r>
        </w:p>
        <w:p w14:paraId="78999BCF" w14:textId="77777777" w:rsidR="0032072C" w:rsidRPr="00540323" w:rsidRDefault="0032072C" w:rsidP="0032072C">
          <w:pPr>
            <w:jc w:val="left"/>
            <w:rPr>
              <w:rFonts w:cs="Arial"/>
            </w:rPr>
          </w:pPr>
        </w:p>
      </w:tc>
    </w:tr>
    <w:tr w:rsidR="005B1F65" w:rsidRPr="00540323" w14:paraId="350BC043" w14:textId="77777777" w:rsidTr="00BB2C1D">
      <w:trPr>
        <w:trHeight w:val="380"/>
      </w:trPr>
      <w:tc>
        <w:tcPr>
          <w:tcW w:w="2257" w:type="dxa"/>
          <w:vMerge/>
        </w:tcPr>
        <w:p w14:paraId="3C808C2B" w14:textId="77777777" w:rsidR="005B1F65" w:rsidRPr="00540323" w:rsidRDefault="005B1F65" w:rsidP="004D17A4">
          <w:pPr>
            <w:jc w:val="left"/>
            <w:rPr>
              <w:rFonts w:cs="Arial"/>
            </w:rPr>
          </w:pPr>
        </w:p>
      </w:tc>
      <w:tc>
        <w:tcPr>
          <w:tcW w:w="4488" w:type="dxa"/>
          <w:gridSpan w:val="2"/>
          <w:vMerge w:val="restart"/>
        </w:tcPr>
        <w:p w14:paraId="2A8E1B66" w14:textId="7B6D6085" w:rsidR="005B1F65" w:rsidRDefault="005B1F65" w:rsidP="005B1F65">
          <w:pPr>
            <w:jc w:val="left"/>
            <w:rPr>
              <w:rFonts w:cs="Arial"/>
              <w:b/>
            </w:rPr>
          </w:pPr>
          <w:r>
            <w:rPr>
              <w:rFonts w:cs="Arial"/>
              <w:b/>
            </w:rPr>
            <w:t>OR</w:t>
          </w:r>
          <w:r w:rsidR="000C6E44">
            <w:rPr>
              <w:rFonts w:cs="Arial"/>
              <w:b/>
            </w:rPr>
            <w:t>IGINATING DEPARTMENT/UNIT/</w:t>
          </w:r>
          <w:r w:rsidR="00BB2C1D">
            <w:rPr>
              <w:rFonts w:cs="Arial"/>
              <w:b/>
            </w:rPr>
            <w:t>GROUP: EWG 4</w:t>
          </w:r>
        </w:p>
        <w:p w14:paraId="28BDE05D" w14:textId="77777777" w:rsidR="005B1F65" w:rsidRPr="00540323" w:rsidRDefault="005B1F65" w:rsidP="005B1F65">
          <w:pPr>
            <w:jc w:val="left"/>
            <w:rPr>
              <w:rFonts w:cs="Arial"/>
              <w:b/>
            </w:rPr>
          </w:pPr>
        </w:p>
      </w:tc>
      <w:tc>
        <w:tcPr>
          <w:tcW w:w="4050" w:type="dxa"/>
          <w:gridSpan w:val="2"/>
          <w:tcBorders>
            <w:right w:val="single" w:sz="4" w:space="0" w:color="auto"/>
          </w:tcBorders>
          <w:vAlign w:val="center"/>
        </w:tcPr>
        <w:p w14:paraId="17550E21" w14:textId="53C2A606" w:rsidR="005B1F65" w:rsidRPr="00540323" w:rsidRDefault="005B1F65" w:rsidP="004D17A4">
          <w:pPr>
            <w:jc w:val="left"/>
            <w:rPr>
              <w:rFonts w:cs="Arial"/>
            </w:rPr>
          </w:pPr>
          <w:r>
            <w:rPr>
              <w:rFonts w:cs="Arial"/>
              <w:b/>
            </w:rPr>
            <w:t>DOC NO.:</w:t>
          </w:r>
          <w:r w:rsidR="00EF7D52">
            <w:rPr>
              <w:rFonts w:cs="Arial"/>
              <w:b/>
            </w:rPr>
            <w:t xml:space="preserve"> </w:t>
          </w:r>
          <w:r w:rsidR="00BB2C1D">
            <w:rPr>
              <w:rFonts w:cs="Arial"/>
              <w:b/>
            </w:rPr>
            <w:t>QCL-MRH/SOP/005-00</w:t>
          </w:r>
        </w:p>
      </w:tc>
    </w:tr>
    <w:tr w:rsidR="005B1F65" w:rsidRPr="00540323" w14:paraId="5256A042" w14:textId="77777777" w:rsidTr="00BB2C1D">
      <w:trPr>
        <w:trHeight w:val="290"/>
      </w:trPr>
      <w:tc>
        <w:tcPr>
          <w:tcW w:w="2257" w:type="dxa"/>
          <w:vMerge/>
        </w:tcPr>
        <w:p w14:paraId="1EDB8DA1" w14:textId="77777777" w:rsidR="005B1F65" w:rsidRPr="00540323" w:rsidRDefault="005B1F65" w:rsidP="004D17A4">
          <w:pPr>
            <w:jc w:val="left"/>
            <w:rPr>
              <w:rFonts w:cs="Arial"/>
            </w:rPr>
          </w:pPr>
        </w:p>
      </w:tc>
      <w:tc>
        <w:tcPr>
          <w:tcW w:w="4488" w:type="dxa"/>
          <w:gridSpan w:val="2"/>
          <w:vMerge/>
        </w:tcPr>
        <w:p w14:paraId="67D5114F" w14:textId="77777777" w:rsidR="005B1F65" w:rsidRPr="00540323" w:rsidRDefault="005B1F65" w:rsidP="004D17A4">
          <w:pPr>
            <w:jc w:val="center"/>
            <w:rPr>
              <w:rFonts w:cs="Arial"/>
              <w:b/>
            </w:rPr>
          </w:pPr>
        </w:p>
      </w:tc>
      <w:tc>
        <w:tcPr>
          <w:tcW w:w="2045" w:type="dxa"/>
          <w:tcBorders>
            <w:right w:val="single" w:sz="4" w:space="0" w:color="auto"/>
          </w:tcBorders>
          <w:vAlign w:val="center"/>
        </w:tcPr>
        <w:p w14:paraId="7405E9E6" w14:textId="36A95E05" w:rsidR="005B1F65" w:rsidRPr="00540323" w:rsidRDefault="008125FB" w:rsidP="004D17A4">
          <w:pPr>
            <w:jc w:val="left"/>
            <w:rPr>
              <w:rFonts w:cs="Arial"/>
              <w:b/>
            </w:rPr>
          </w:pPr>
          <w:r w:rsidRPr="008125FB">
            <w:rPr>
              <w:rFonts w:cs="Arial"/>
              <w:b/>
            </w:rPr>
            <w:t xml:space="preserve">Page </w:t>
          </w:r>
          <w:r w:rsidRPr="008125FB">
            <w:rPr>
              <w:rFonts w:cs="Arial"/>
              <w:b/>
              <w:bCs/>
            </w:rPr>
            <w:fldChar w:fldCharType="begin"/>
          </w:r>
          <w:r w:rsidRPr="008125FB">
            <w:rPr>
              <w:rFonts w:cs="Arial"/>
              <w:b/>
              <w:bCs/>
            </w:rPr>
            <w:instrText xml:space="preserve"> PAGE  \* Arabic  \* MERGEFORMAT </w:instrText>
          </w:r>
          <w:r w:rsidRPr="008125FB">
            <w:rPr>
              <w:rFonts w:cs="Arial"/>
              <w:b/>
              <w:bCs/>
            </w:rPr>
            <w:fldChar w:fldCharType="separate"/>
          </w:r>
          <w:r w:rsidR="007F2FBB">
            <w:rPr>
              <w:rFonts w:cs="Arial"/>
              <w:b/>
              <w:bCs/>
              <w:noProof/>
            </w:rPr>
            <w:t>1</w:t>
          </w:r>
          <w:r w:rsidRPr="008125FB">
            <w:rPr>
              <w:rFonts w:cs="Arial"/>
              <w:b/>
              <w:bCs/>
            </w:rPr>
            <w:fldChar w:fldCharType="end"/>
          </w:r>
          <w:r w:rsidRPr="008125FB">
            <w:rPr>
              <w:rFonts w:cs="Arial"/>
              <w:b/>
            </w:rPr>
            <w:t xml:space="preserve"> of </w:t>
          </w:r>
          <w:r w:rsidRPr="008125FB">
            <w:rPr>
              <w:rFonts w:cs="Arial"/>
              <w:b/>
              <w:bCs/>
            </w:rPr>
            <w:fldChar w:fldCharType="begin"/>
          </w:r>
          <w:r w:rsidRPr="008125FB">
            <w:rPr>
              <w:rFonts w:cs="Arial"/>
              <w:b/>
              <w:bCs/>
            </w:rPr>
            <w:instrText xml:space="preserve"> NUMPAGES  \* Arabic  \* MERGEFORMAT </w:instrText>
          </w:r>
          <w:r w:rsidRPr="008125FB">
            <w:rPr>
              <w:rFonts w:cs="Arial"/>
              <w:b/>
              <w:bCs/>
            </w:rPr>
            <w:fldChar w:fldCharType="separate"/>
          </w:r>
          <w:r w:rsidR="007F2FBB">
            <w:rPr>
              <w:rFonts w:cs="Arial"/>
              <w:b/>
              <w:bCs/>
              <w:noProof/>
            </w:rPr>
            <w:t>10</w:t>
          </w:r>
          <w:r w:rsidRPr="008125FB">
            <w:rPr>
              <w:rFonts w:cs="Arial"/>
              <w:b/>
              <w:bCs/>
            </w:rPr>
            <w:fldChar w:fldCharType="end"/>
          </w:r>
        </w:p>
      </w:tc>
      <w:tc>
        <w:tcPr>
          <w:tcW w:w="2005" w:type="dxa"/>
          <w:tcBorders>
            <w:right w:val="single" w:sz="4" w:space="0" w:color="auto"/>
          </w:tcBorders>
          <w:vAlign w:val="center"/>
        </w:tcPr>
        <w:p w14:paraId="21EB1378" w14:textId="77777777" w:rsidR="005B1F65" w:rsidRPr="00540323" w:rsidRDefault="005B1F65" w:rsidP="004D17A4">
          <w:pPr>
            <w:jc w:val="left"/>
            <w:rPr>
              <w:rFonts w:cs="Arial"/>
            </w:rPr>
          </w:pPr>
          <w:r>
            <w:rPr>
              <w:rFonts w:cs="Arial"/>
              <w:b/>
            </w:rPr>
            <w:t>REV. NO.:</w:t>
          </w:r>
        </w:p>
      </w:tc>
    </w:tr>
    <w:tr w:rsidR="005F155A" w:rsidRPr="00540323" w14:paraId="607CD587" w14:textId="77777777" w:rsidTr="00BB2C1D">
      <w:trPr>
        <w:trHeight w:val="290"/>
      </w:trPr>
      <w:tc>
        <w:tcPr>
          <w:tcW w:w="10795" w:type="dxa"/>
          <w:gridSpan w:val="5"/>
          <w:tcBorders>
            <w:right w:val="single" w:sz="4" w:space="0" w:color="auto"/>
          </w:tcBorders>
        </w:tcPr>
        <w:p w14:paraId="604EF09F" w14:textId="2FFE3006" w:rsidR="005F155A" w:rsidRDefault="005F155A" w:rsidP="005F155A">
          <w:pPr>
            <w:jc w:val="left"/>
            <w:rPr>
              <w:rFonts w:cs="Arial"/>
              <w:b/>
            </w:rPr>
          </w:pPr>
          <w:r>
            <w:rPr>
              <w:rFonts w:cs="Arial"/>
              <w:b/>
            </w:rPr>
            <w:t xml:space="preserve">DOCUMENT </w:t>
          </w:r>
          <w:r w:rsidRPr="00540323">
            <w:rPr>
              <w:rFonts w:cs="Arial"/>
              <w:b/>
            </w:rPr>
            <w:t>TITLE:</w:t>
          </w:r>
          <w:r w:rsidR="00C3262C">
            <w:rPr>
              <w:rFonts w:cs="Arial"/>
              <w:b/>
            </w:rPr>
            <w:t>DATA INTEGRITY</w:t>
          </w:r>
        </w:p>
        <w:p w14:paraId="4F71EC23" w14:textId="77777777" w:rsidR="005F155A" w:rsidRPr="00540323" w:rsidRDefault="005F155A" w:rsidP="005F155A">
          <w:pPr>
            <w:jc w:val="left"/>
            <w:rPr>
              <w:rFonts w:cs="Arial"/>
              <w:b/>
            </w:rPr>
          </w:pPr>
        </w:p>
      </w:tc>
    </w:tr>
    <w:tr w:rsidR="005F155A" w:rsidRPr="00540323" w14:paraId="10BA6A41" w14:textId="77777777" w:rsidTr="00BB2C1D">
      <w:trPr>
        <w:trHeight w:val="275"/>
      </w:trPr>
      <w:tc>
        <w:tcPr>
          <w:tcW w:w="5246" w:type="dxa"/>
          <w:gridSpan w:val="2"/>
          <w:tcBorders>
            <w:right w:val="single" w:sz="4" w:space="0" w:color="auto"/>
          </w:tcBorders>
        </w:tcPr>
        <w:p w14:paraId="30187B94" w14:textId="77777777" w:rsidR="005F155A" w:rsidRDefault="005F155A" w:rsidP="005B1F65">
          <w:pPr>
            <w:jc w:val="left"/>
            <w:rPr>
              <w:rFonts w:cs="Arial"/>
              <w:b/>
            </w:rPr>
          </w:pPr>
          <w:r>
            <w:rPr>
              <w:rFonts w:cs="Arial"/>
              <w:b/>
            </w:rPr>
            <w:t>PREPARED BY/DATE:</w:t>
          </w:r>
        </w:p>
        <w:p w14:paraId="3649A6F2" w14:textId="77777777" w:rsidR="005F155A" w:rsidRDefault="005F155A" w:rsidP="005B1F65">
          <w:pPr>
            <w:jc w:val="left"/>
            <w:rPr>
              <w:rFonts w:cs="Arial"/>
              <w:b/>
            </w:rPr>
          </w:pPr>
        </w:p>
      </w:tc>
      <w:tc>
        <w:tcPr>
          <w:tcW w:w="5549" w:type="dxa"/>
          <w:gridSpan w:val="3"/>
          <w:tcBorders>
            <w:right w:val="single" w:sz="4" w:space="0" w:color="auto"/>
          </w:tcBorders>
        </w:tcPr>
        <w:p w14:paraId="42966502" w14:textId="77777777" w:rsidR="005F155A" w:rsidRDefault="005F155A" w:rsidP="005F155A">
          <w:pPr>
            <w:jc w:val="left"/>
            <w:rPr>
              <w:rFonts w:cs="Arial"/>
              <w:b/>
            </w:rPr>
          </w:pPr>
          <w:r>
            <w:rPr>
              <w:rFonts w:cs="Arial"/>
              <w:b/>
            </w:rPr>
            <w:t>EFFECTIVE DATE:</w:t>
          </w:r>
        </w:p>
        <w:p w14:paraId="1EADE86D" w14:textId="77777777" w:rsidR="005F155A" w:rsidRDefault="005F155A" w:rsidP="005B1F65">
          <w:pPr>
            <w:jc w:val="left"/>
            <w:rPr>
              <w:rFonts w:cs="Arial"/>
              <w:b/>
            </w:rPr>
          </w:pPr>
        </w:p>
      </w:tc>
    </w:tr>
    <w:tr w:rsidR="005F155A" w:rsidRPr="00540323" w14:paraId="6609D031" w14:textId="77777777" w:rsidTr="00BB2C1D">
      <w:trPr>
        <w:trHeight w:val="274"/>
      </w:trPr>
      <w:tc>
        <w:tcPr>
          <w:tcW w:w="5246" w:type="dxa"/>
          <w:gridSpan w:val="2"/>
          <w:tcBorders>
            <w:right w:val="single" w:sz="4" w:space="0" w:color="auto"/>
          </w:tcBorders>
        </w:tcPr>
        <w:p w14:paraId="5A8AEC1F" w14:textId="77777777" w:rsidR="005F155A" w:rsidRDefault="005F155A" w:rsidP="005F155A">
          <w:pPr>
            <w:rPr>
              <w:rFonts w:cs="Arial"/>
              <w:b/>
            </w:rPr>
          </w:pPr>
          <w:r>
            <w:rPr>
              <w:rFonts w:cs="Arial"/>
              <w:b/>
            </w:rPr>
            <w:t>REVIEWED BY/DATE:</w:t>
          </w:r>
        </w:p>
        <w:p w14:paraId="1E91370F" w14:textId="77777777" w:rsidR="005F155A" w:rsidRDefault="005F155A" w:rsidP="005B1F65">
          <w:pPr>
            <w:jc w:val="left"/>
            <w:rPr>
              <w:rFonts w:cs="Arial"/>
              <w:b/>
            </w:rPr>
          </w:pPr>
        </w:p>
      </w:tc>
      <w:tc>
        <w:tcPr>
          <w:tcW w:w="5549" w:type="dxa"/>
          <w:gridSpan w:val="3"/>
          <w:tcBorders>
            <w:right w:val="single" w:sz="4" w:space="0" w:color="auto"/>
          </w:tcBorders>
        </w:tcPr>
        <w:p w14:paraId="43F9ED1A" w14:textId="77777777" w:rsidR="005F155A" w:rsidRDefault="005F155A" w:rsidP="005F155A">
          <w:pPr>
            <w:jc w:val="left"/>
            <w:rPr>
              <w:rFonts w:cs="Arial"/>
              <w:b/>
            </w:rPr>
          </w:pPr>
          <w:r>
            <w:rPr>
              <w:rFonts w:cs="Arial"/>
              <w:b/>
            </w:rPr>
            <w:t>REVIEW DUE DATE:</w:t>
          </w:r>
        </w:p>
      </w:tc>
    </w:tr>
    <w:tr w:rsidR="005F155A" w:rsidRPr="00540323" w14:paraId="1E286572" w14:textId="77777777" w:rsidTr="00BB2C1D">
      <w:trPr>
        <w:trHeight w:val="176"/>
      </w:trPr>
      <w:tc>
        <w:tcPr>
          <w:tcW w:w="5246" w:type="dxa"/>
          <w:gridSpan w:val="2"/>
          <w:tcBorders>
            <w:right w:val="single" w:sz="4" w:space="0" w:color="auto"/>
          </w:tcBorders>
        </w:tcPr>
        <w:p w14:paraId="2184C829" w14:textId="77777777" w:rsidR="005F155A" w:rsidRDefault="005F155A" w:rsidP="005F155A">
          <w:pPr>
            <w:jc w:val="left"/>
            <w:rPr>
              <w:rFonts w:cs="Arial"/>
              <w:b/>
            </w:rPr>
          </w:pPr>
          <w:r>
            <w:rPr>
              <w:rFonts w:cs="Arial"/>
              <w:b/>
            </w:rPr>
            <w:t>APPROVED BY/DATE:</w:t>
          </w:r>
        </w:p>
        <w:p w14:paraId="7DFF96FF" w14:textId="77777777" w:rsidR="005F155A" w:rsidRDefault="005F155A" w:rsidP="005F155A">
          <w:pPr>
            <w:jc w:val="left"/>
            <w:rPr>
              <w:rFonts w:cs="Arial"/>
              <w:b/>
            </w:rPr>
          </w:pPr>
        </w:p>
      </w:tc>
      <w:tc>
        <w:tcPr>
          <w:tcW w:w="5549" w:type="dxa"/>
          <w:gridSpan w:val="3"/>
          <w:tcBorders>
            <w:right w:val="single" w:sz="4" w:space="0" w:color="auto"/>
          </w:tcBorders>
        </w:tcPr>
        <w:p w14:paraId="5150A720" w14:textId="77777777" w:rsidR="005F155A" w:rsidRDefault="005F155A" w:rsidP="005F155A">
          <w:pPr>
            <w:jc w:val="left"/>
            <w:rPr>
              <w:rFonts w:cs="Arial"/>
              <w:b/>
            </w:rPr>
          </w:pPr>
          <w:r>
            <w:rPr>
              <w:rFonts w:cs="Arial"/>
              <w:b/>
            </w:rPr>
            <w:t>SUPERCEDES DOC NO:</w:t>
          </w:r>
        </w:p>
      </w:tc>
    </w:tr>
  </w:tbl>
  <w:p w14:paraId="0EC892B2" w14:textId="77777777" w:rsidR="004D17A4" w:rsidRDefault="004D17A4">
    <w:pPr>
      <w:pStyle w:val="Header"/>
    </w:pPr>
  </w:p>
  <w:p w14:paraId="3FB066B2" w14:textId="77777777" w:rsidR="004D17A4" w:rsidRDefault="004D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10718"/>
    <w:multiLevelType w:val="hybridMultilevel"/>
    <w:tmpl w:val="7AF8DD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4A560CAE"/>
    <w:multiLevelType w:val="hybridMultilevel"/>
    <w:tmpl w:val="30C45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D6812"/>
    <w:multiLevelType w:val="hybridMultilevel"/>
    <w:tmpl w:val="FA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7" w15:restartNumberingAfterBreak="0">
    <w:nsid w:val="75C72BF3"/>
    <w:multiLevelType w:val="hybridMultilevel"/>
    <w:tmpl w:val="7AF8DD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96DC8"/>
    <w:rsid w:val="000C6E44"/>
    <w:rsid w:val="000F04B9"/>
    <w:rsid w:val="001705C7"/>
    <w:rsid w:val="001770FD"/>
    <w:rsid w:val="00180867"/>
    <w:rsid w:val="001A0700"/>
    <w:rsid w:val="001B3C35"/>
    <w:rsid w:val="001F7CAD"/>
    <w:rsid w:val="00292317"/>
    <w:rsid w:val="002C0A69"/>
    <w:rsid w:val="003148E5"/>
    <w:rsid w:val="0032072C"/>
    <w:rsid w:val="00361C68"/>
    <w:rsid w:val="00394846"/>
    <w:rsid w:val="00406950"/>
    <w:rsid w:val="004603A1"/>
    <w:rsid w:val="004608A0"/>
    <w:rsid w:val="004A2D8C"/>
    <w:rsid w:val="004A7CAB"/>
    <w:rsid w:val="004D17A4"/>
    <w:rsid w:val="00500816"/>
    <w:rsid w:val="005012CC"/>
    <w:rsid w:val="00516BDB"/>
    <w:rsid w:val="0059701D"/>
    <w:rsid w:val="005B1F65"/>
    <w:rsid w:val="005D5CD3"/>
    <w:rsid w:val="005F030B"/>
    <w:rsid w:val="005F155A"/>
    <w:rsid w:val="006E4305"/>
    <w:rsid w:val="006F3B59"/>
    <w:rsid w:val="007A3CEC"/>
    <w:rsid w:val="007C4570"/>
    <w:rsid w:val="007C59C6"/>
    <w:rsid w:val="007D3492"/>
    <w:rsid w:val="007F2FBB"/>
    <w:rsid w:val="008125FB"/>
    <w:rsid w:val="008419AC"/>
    <w:rsid w:val="00887826"/>
    <w:rsid w:val="008A3702"/>
    <w:rsid w:val="008C5B45"/>
    <w:rsid w:val="008D15AF"/>
    <w:rsid w:val="00913082"/>
    <w:rsid w:val="009308B6"/>
    <w:rsid w:val="00931022"/>
    <w:rsid w:val="0096772C"/>
    <w:rsid w:val="00977AB2"/>
    <w:rsid w:val="009D24C0"/>
    <w:rsid w:val="009D3DA6"/>
    <w:rsid w:val="009F101C"/>
    <w:rsid w:val="00A10764"/>
    <w:rsid w:val="00A8629A"/>
    <w:rsid w:val="00A96706"/>
    <w:rsid w:val="00AB76E1"/>
    <w:rsid w:val="00B3006E"/>
    <w:rsid w:val="00B332AD"/>
    <w:rsid w:val="00B54C72"/>
    <w:rsid w:val="00B77BC8"/>
    <w:rsid w:val="00B915BF"/>
    <w:rsid w:val="00BB2C1D"/>
    <w:rsid w:val="00C3262C"/>
    <w:rsid w:val="00C77CD2"/>
    <w:rsid w:val="00CC1485"/>
    <w:rsid w:val="00EA1143"/>
    <w:rsid w:val="00EC41AA"/>
    <w:rsid w:val="00EF7D52"/>
    <w:rsid w:val="00F62274"/>
    <w:rsid w:val="00F9306E"/>
    <w:rsid w:val="00FD296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DBF44"/>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7C59C6"/>
    <w:pPr>
      <w:ind w:left="29"/>
      <w:jc w:val="left"/>
      <w:outlineLvl w:val="0"/>
    </w:pPr>
    <w:rPr>
      <w:rFonts w:asciiTheme="majorHAnsi" w:hAnsiTheme="majorHAnsi"/>
      <w:b/>
      <w:caps/>
      <w:color w:val="999865"/>
      <w:spacing w:val="20"/>
      <w:sz w:val="22"/>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character" w:customStyle="1" w:styleId="Heading1Char">
    <w:name w:val="Heading 1 Char"/>
    <w:basedOn w:val="DefaultParagraphFont"/>
    <w:link w:val="Heading1"/>
    <w:rsid w:val="007C59C6"/>
    <w:rPr>
      <w:rFonts w:asciiTheme="majorHAnsi" w:eastAsia="Times New Roman" w:hAnsiTheme="majorHAnsi" w:cs="Times New Roman"/>
      <w:b/>
      <w:caps/>
      <w:color w:val="999865"/>
      <w:spacing w:val="20"/>
      <w:szCs w:val="18"/>
    </w:rPr>
  </w:style>
  <w:style w:type="paragraph" w:customStyle="1" w:styleId="Checkbox">
    <w:name w:val="Checkbox"/>
    <w:basedOn w:val="Normal"/>
    <w:qFormat/>
    <w:rsid w:val="007C59C6"/>
    <w:pPr>
      <w:jc w:val="center"/>
    </w:pPr>
    <w:rPr>
      <w:rFonts w:asciiTheme="minorHAnsi" w:hAnsiTheme="minorHAnsi"/>
      <w:cap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9958-4A88-41E7-869C-C740C9DA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1741</Words>
  <Characters>9929</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SOPEIN-MANN Oluwafunmike</cp:lastModifiedBy>
  <cp:revision>8</cp:revision>
  <dcterms:created xsi:type="dcterms:W3CDTF">2018-09-29T18:01:00Z</dcterms:created>
  <dcterms:modified xsi:type="dcterms:W3CDTF">2020-03-30T09:37:00Z</dcterms:modified>
</cp:coreProperties>
</file>